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5231721"/>
    <w:bookmarkStart w:id="1" w:name="_Toc457826298"/>
    <w:bookmarkStart w:id="2" w:name="_Toc457827006"/>
    <w:bookmarkStart w:id="3" w:name="_Toc457827110"/>
    <w:bookmarkStart w:id="4" w:name="_Toc46781818"/>
    <w:bookmarkStart w:id="5" w:name="_Toc46782161"/>
    <w:bookmarkStart w:id="6" w:name="_Toc46782319"/>
    <w:bookmarkStart w:id="7" w:name="_Toc55235031"/>
    <w:bookmarkStart w:id="8" w:name="_Toc55235238"/>
    <w:bookmarkStart w:id="9" w:name="_Toc55235787"/>
    <w:bookmarkStart w:id="10" w:name="_Toc55235886"/>
    <w:bookmarkStart w:id="11" w:name="_Toc55236022"/>
    <w:bookmarkEnd w:id="0"/>
    <w:p w14:paraId="17B15BE7" w14:textId="7A022920" w:rsidR="00083C54" w:rsidRPr="00CC5113" w:rsidRDefault="00956834" w:rsidP="00A172CA">
      <w:pPr>
        <w:pStyle w:val="111Nadpis"/>
        <w:tabs>
          <w:tab w:val="right" w:pos="7938"/>
        </w:tabs>
        <w:rPr>
          <w:lang w:val="cs-CZ"/>
        </w:rPr>
      </w:pPr>
      <w:sdt>
        <w:sdtPr>
          <w:rPr>
            <w:lang w:val="cs-CZ"/>
          </w:rPr>
          <w:alias w:val="datace"/>
          <w:tag w:val=""/>
          <w:id w:val="339436226"/>
          <w:placeholder>
            <w:docPart w:val="B58A33F5C9A54762AE12322A30FB10E4"/>
          </w:placeholder>
          <w:dataBinding w:prefixMappings="xmlns:ns0='http://purl.org/dc/elements/1.1/' xmlns:ns1='http://schemas.openxmlformats.org/package/2006/metadata/core-properties' " w:xpath="/ns1:coreProperties[1]/ns1:keywords[1]" w:storeItemID="{6C3C8BC8-F283-45AE-878A-BAB7291924A1}"/>
          <w:text/>
        </w:sdtPr>
        <w:sdtEndPr/>
        <w:sdtContent>
          <w:r w:rsidR="006D18DF">
            <w:rPr>
              <w:lang w:val="cs-CZ"/>
            </w:rPr>
            <w:t>LEDEN</w:t>
          </w:r>
          <w:r w:rsidR="00C31DE8">
            <w:rPr>
              <w:lang w:val="cs-CZ"/>
            </w:rPr>
            <w:t xml:space="preserve"> </w:t>
          </w:r>
          <w:r w:rsidR="008E5102">
            <w:rPr>
              <w:lang w:val="cs-CZ"/>
            </w:rPr>
            <w:t>202</w:t>
          </w:r>
          <w:r w:rsidR="006D18DF">
            <w:rPr>
              <w:lang w:val="cs-CZ"/>
            </w:rPr>
            <w:t>2</w:t>
          </w:r>
        </w:sdtContent>
      </w:sdt>
      <w:r w:rsidR="00C845D7">
        <w:rPr>
          <w:lang w:val="cs-CZ"/>
        </w:rPr>
        <w:t xml:space="preserve"> </w:t>
      </w:r>
      <w:r w:rsidR="00CC5113" w:rsidRPr="00CC5113">
        <w:rPr>
          <w:lang w:val="cs-CZ"/>
        </w:rPr>
        <w:tab/>
      </w:r>
      <w:r w:rsidR="00A172CA" w:rsidRPr="00CC5113">
        <w:rPr>
          <w:lang w:val="cs-CZ"/>
        </w:rPr>
        <w:tab/>
      </w:r>
      <w:sdt>
        <w:sdtPr>
          <w:rPr>
            <w:lang w:val="cs-CZ"/>
          </w:rPr>
          <w:id w:val="575708135"/>
          <w:placeholder>
            <w:docPart w:val="7B81203B56BC4ACDAEE18909DE8744C0"/>
          </w:placeholder>
        </w:sdtPr>
        <w:sdtEndPr/>
        <w:sdtContent>
          <w:sdt>
            <w:sdtPr>
              <w:rPr>
                <w:lang w:val="cs-CZ"/>
              </w:rPr>
              <w:id w:val="1027912200"/>
              <w:placeholder>
                <w:docPart w:val="37C742AD2D7E45D189A9AA04170EA9D3"/>
              </w:placeholder>
            </w:sdtPr>
            <w:sdtEndPr/>
            <w:sdtContent>
              <w:r w:rsidR="006D18DF">
                <w:rPr>
                  <w:lang w:val="cs-CZ"/>
                </w:rPr>
                <w:t xml:space="preserve">BRIEFING </w:t>
              </w:r>
              <w:r w:rsidR="0075422B">
                <w:rPr>
                  <w:lang w:val="cs-CZ"/>
                </w:rPr>
                <w:t>paper</w:t>
              </w:r>
              <w:r w:rsidR="004B1DFA">
                <w:rPr>
                  <w:lang w:val="cs-CZ"/>
                </w:rPr>
                <w:t xml:space="preserve"> </w:t>
              </w:r>
              <w:r w:rsidR="00674B54" w:rsidRPr="00CC5113">
                <w:rPr>
                  <w:rStyle w:val="1111NadpisChar"/>
                  <w:lang w:val="cs-CZ"/>
                </w:rPr>
                <w:t xml:space="preserve">| </w:t>
              </w:r>
              <w:r w:rsidR="006D18DF">
                <w:rPr>
                  <w:lang w:val="cs-CZ"/>
                </w:rPr>
                <w:t>01</w:t>
              </w:r>
            </w:sdtContent>
          </w:sdt>
        </w:sdtContent>
      </w:sdt>
      <w:bookmarkEnd w:id="1"/>
      <w:bookmarkEnd w:id="2"/>
      <w:bookmarkEnd w:id="3"/>
      <w:bookmarkEnd w:id="4"/>
      <w:bookmarkEnd w:id="5"/>
      <w:bookmarkEnd w:id="6"/>
      <w:bookmarkEnd w:id="7"/>
      <w:bookmarkEnd w:id="8"/>
      <w:bookmarkEnd w:id="9"/>
      <w:bookmarkEnd w:id="10"/>
      <w:bookmarkEnd w:id="11"/>
    </w:p>
    <w:tbl>
      <w:tblPr>
        <w:tblpPr w:leftFromText="141" w:rightFromText="141" w:vertAnchor="page" w:tblpY="3391"/>
        <w:tblW w:w="7936" w:type="dxa"/>
        <w:tblLook w:val="04A0" w:firstRow="1" w:lastRow="0" w:firstColumn="1" w:lastColumn="0" w:noHBand="0" w:noVBand="1"/>
      </w:tblPr>
      <w:tblGrid>
        <w:gridCol w:w="7936"/>
      </w:tblGrid>
      <w:tr w:rsidR="007218F2" w:rsidRPr="00CC5113" w14:paraId="21AC88C2" w14:textId="77777777" w:rsidTr="007218F2">
        <w:trPr>
          <w:trHeight w:val="8938"/>
        </w:trPr>
        <w:tc>
          <w:tcPr>
            <w:tcW w:w="7936" w:type="dxa"/>
            <w:shd w:val="clear" w:color="auto" w:fill="auto"/>
            <w:tcMar>
              <w:left w:w="0" w:type="dxa"/>
              <w:right w:w="0" w:type="dxa"/>
            </w:tcMar>
            <w:vAlign w:val="center"/>
          </w:tcPr>
          <w:bookmarkStart w:id="12" w:name="_Toc93495874" w:displacedByCustomXml="next"/>
          <w:bookmarkStart w:id="13" w:name="_Toc93495699" w:displacedByCustomXml="next"/>
          <w:bookmarkStart w:id="14" w:name="_Toc91062088" w:displacedByCustomXml="next"/>
          <w:bookmarkStart w:id="15" w:name="_Toc84881121" w:displacedByCustomXml="next"/>
          <w:bookmarkStart w:id="16" w:name="_Toc81830325" w:displacedByCustomXml="next"/>
          <w:bookmarkStart w:id="17" w:name="_Toc81828705" w:displacedByCustomXml="next"/>
          <w:bookmarkStart w:id="18" w:name="_Toc71889008" w:displacedByCustomXml="next"/>
          <w:bookmarkStart w:id="19" w:name="_Toc71888846" w:displacedByCustomXml="next"/>
          <w:bookmarkStart w:id="20" w:name="_Toc71888724" w:displacedByCustomXml="next"/>
          <w:bookmarkStart w:id="21" w:name="_Toc65066089" w:displacedByCustomXml="next"/>
          <w:bookmarkStart w:id="22" w:name="_Toc64315717" w:displacedByCustomXml="next"/>
          <w:bookmarkStart w:id="23" w:name="_Toc64315446" w:displacedByCustomXml="next"/>
          <w:bookmarkStart w:id="24" w:name="_Toc64315338" w:displacedByCustomXml="next"/>
          <w:bookmarkStart w:id="25" w:name="_Toc64315270" w:displacedByCustomXml="next"/>
          <w:bookmarkStart w:id="26" w:name="_Toc64314992" w:displacedByCustomXml="next"/>
          <w:bookmarkStart w:id="27" w:name="_Toc55236023" w:displacedByCustomXml="next"/>
          <w:bookmarkStart w:id="28" w:name="_Toc55235887" w:displacedByCustomXml="next"/>
          <w:bookmarkStart w:id="29" w:name="_Toc55235814" w:displacedByCustomXml="next"/>
          <w:bookmarkStart w:id="30" w:name="_Toc55235788" w:displacedByCustomXml="next"/>
          <w:bookmarkStart w:id="31" w:name="_Toc55235239" w:displacedByCustomXml="next"/>
          <w:bookmarkStart w:id="32" w:name="_Toc55235148" w:displacedByCustomXml="next"/>
          <w:bookmarkStart w:id="33" w:name="_Toc55235115" w:displacedByCustomXml="next"/>
          <w:bookmarkStart w:id="34" w:name="_Toc55235032" w:displacedByCustomXml="next"/>
          <w:bookmarkStart w:id="35" w:name="_Toc55234910" w:displacedByCustomXml="next"/>
          <w:bookmarkStart w:id="36" w:name="_Toc55234486" w:displacedByCustomXml="next"/>
          <w:bookmarkStart w:id="37" w:name="_Toc53178113" w:displacedByCustomXml="next"/>
          <w:bookmarkStart w:id="38" w:name="_Toc46782564" w:displacedByCustomXml="next"/>
          <w:bookmarkStart w:id="39" w:name="_Toc46782369" w:displacedByCustomXml="next"/>
          <w:bookmarkStart w:id="40" w:name="_Toc46781865" w:displacedByCustomXml="next"/>
          <w:bookmarkStart w:id="41" w:name="_Toc46692124" w:displacedByCustomXml="next"/>
          <w:sdt>
            <w:sdtPr>
              <w:alias w:val="Název"/>
              <w:tag w:val=""/>
              <w:id w:val="166908462"/>
              <w:placeholder>
                <w:docPart w:val="78C14FD74598426A92986C5FAB0AB669"/>
              </w:placeholder>
              <w:dataBinding w:prefixMappings="xmlns:ns0='http://purl.org/dc/elements/1.1/' xmlns:ns1='http://schemas.openxmlformats.org/package/2006/metadata/core-properties' " w:xpath="/ns1:coreProperties[1]/ns0:title[1]" w:storeItemID="{6C3C8BC8-F283-45AE-878A-BAB7291924A1}"/>
              <w:text/>
            </w:sdtPr>
            <w:sdtEndPr/>
            <w:sdtContent>
              <w:p w14:paraId="05E42251" w14:textId="70511CAD" w:rsidR="00760A57" w:rsidRDefault="006D18DF" w:rsidP="0075422B">
                <w:pPr>
                  <w:pStyle w:val="Nzevpaperubigger"/>
                </w:pPr>
                <w:r>
                  <w:t>Digitální technologie a umělá inteligence v kontextu dvojí tranzice</w:t>
                </w:r>
              </w:p>
            </w:sdtContent>
          </w:sdt>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bookmarkEnd w:id="27" w:displacedByCustomXml="prev"/>
          <w:bookmarkEnd w:id="28" w:displacedByCustomXml="prev"/>
          <w:bookmarkEnd w:id="29" w:displacedByCustomXml="prev"/>
          <w:bookmarkEnd w:id="30" w:displacedByCustomXml="prev"/>
          <w:bookmarkEnd w:id="31" w:displacedByCustomXml="prev"/>
          <w:bookmarkEnd w:id="32" w:displacedByCustomXml="prev"/>
          <w:bookmarkEnd w:id="33" w:displacedByCustomXml="prev"/>
          <w:bookmarkEnd w:id="34" w:displacedByCustomXml="prev"/>
          <w:bookmarkEnd w:id="35" w:displacedByCustomXml="prev"/>
          <w:bookmarkEnd w:id="36" w:displacedByCustomXml="prev"/>
          <w:bookmarkEnd w:id="37" w:displacedByCustomXml="prev"/>
          <w:bookmarkEnd w:id="38" w:displacedByCustomXml="prev"/>
          <w:bookmarkEnd w:id="39" w:displacedByCustomXml="prev"/>
          <w:bookmarkEnd w:id="40" w:displacedByCustomXml="prev"/>
          <w:bookmarkEnd w:id="41" w:displacedByCustomXml="prev"/>
          <w:p w14:paraId="0FF80B29" w14:textId="4114F2F8" w:rsidR="00760A57" w:rsidRDefault="00760A57" w:rsidP="007218F2">
            <w:pPr>
              <w:pStyle w:val="1Nadpis"/>
            </w:pPr>
          </w:p>
          <w:p w14:paraId="1BFA2827" w14:textId="59FCE73F" w:rsidR="00760A57" w:rsidRDefault="00760A57" w:rsidP="007218F2">
            <w:pPr>
              <w:pStyle w:val="1Nadpis"/>
            </w:pPr>
          </w:p>
          <w:p w14:paraId="56404AEE" w14:textId="6BECE53F" w:rsidR="0075422B" w:rsidRDefault="0075422B" w:rsidP="007218F2">
            <w:pPr>
              <w:pStyle w:val="1Nadpis"/>
            </w:pPr>
            <w:r>
              <w:t xml:space="preserve"> </w:t>
            </w:r>
            <w:bookmarkStart w:id="42" w:name="_Toc93495700"/>
            <w:bookmarkStart w:id="43" w:name="_Toc93495875"/>
            <w:r w:rsidR="006D18DF">
              <w:t>Kryštof Kruliš, Pavel Havlíček</w:t>
            </w:r>
            <w:bookmarkEnd w:id="42"/>
            <w:bookmarkEnd w:id="43"/>
          </w:p>
          <w:p w14:paraId="418A1261" w14:textId="77777777" w:rsidR="007218F2" w:rsidRDefault="007218F2" w:rsidP="007218F2">
            <w:pPr>
              <w:pStyle w:val="1Nadpis"/>
            </w:pPr>
          </w:p>
          <w:p w14:paraId="54842B2C" w14:textId="77777777" w:rsidR="00D13839" w:rsidRDefault="00D13839" w:rsidP="007218F2">
            <w:pPr>
              <w:pStyle w:val="1Nadpis"/>
            </w:pPr>
          </w:p>
          <w:p w14:paraId="5BF3F8E1" w14:textId="77777777" w:rsidR="00D13839" w:rsidRDefault="00D13839" w:rsidP="007218F2">
            <w:pPr>
              <w:pStyle w:val="1Nadpis"/>
            </w:pPr>
          </w:p>
          <w:p w14:paraId="3E86D570" w14:textId="77777777" w:rsidR="00D13839" w:rsidRDefault="00D13839" w:rsidP="007218F2">
            <w:pPr>
              <w:pStyle w:val="1Nadpis"/>
            </w:pPr>
          </w:p>
          <w:p w14:paraId="66578302" w14:textId="77777777" w:rsidR="00D13839" w:rsidRDefault="00D13839" w:rsidP="007218F2">
            <w:pPr>
              <w:pStyle w:val="1Nadpis"/>
            </w:pPr>
          </w:p>
          <w:p w14:paraId="1BA2F42C" w14:textId="77777777" w:rsidR="00D13839" w:rsidRDefault="00D13839" w:rsidP="007218F2">
            <w:pPr>
              <w:pStyle w:val="1Nadpis"/>
            </w:pPr>
          </w:p>
          <w:p w14:paraId="6C05481E" w14:textId="4649E354" w:rsidR="00D13839" w:rsidRPr="00CC5113" w:rsidRDefault="00D13839" w:rsidP="007218F2">
            <w:pPr>
              <w:pStyle w:val="1Nadpis"/>
            </w:pPr>
          </w:p>
        </w:tc>
      </w:tr>
    </w:tbl>
    <w:p w14:paraId="76C82C4F" w14:textId="4B1963B9" w:rsidR="00624869" w:rsidRPr="00CC5113" w:rsidRDefault="00211DE1" w:rsidP="00C85436">
      <w:pPr>
        <w:pStyle w:val="text"/>
        <w:sectPr w:rsidR="00624869" w:rsidRPr="00CC5113" w:rsidSect="00CC5113">
          <w:headerReference w:type="default" r:id="rId8"/>
          <w:pgSz w:w="11906" w:h="16838"/>
          <w:pgMar w:top="1134" w:right="1416" w:bottom="2127" w:left="2552" w:header="794" w:footer="992" w:gutter="0"/>
          <w:cols w:space="708"/>
          <w:docGrid w:linePitch="360"/>
        </w:sectPr>
      </w:pPr>
      <w:r w:rsidRPr="00CC5113">
        <w:rPr>
          <w:noProof/>
        </w:rPr>
        <w:drawing>
          <wp:anchor distT="0" distB="0" distL="114300" distR="114300" simplePos="0" relativeHeight="251740672" behindDoc="1" locked="0" layoutInCell="0" allowOverlap="1" wp14:anchorId="550FA473" wp14:editId="28138F85">
            <wp:simplePos x="0" y="0"/>
            <wp:positionH relativeFrom="column">
              <wp:posOffset>-1270</wp:posOffset>
            </wp:positionH>
            <wp:positionV relativeFrom="page">
              <wp:posOffset>2160270</wp:posOffset>
            </wp:positionV>
            <wp:extent cx="5965200" cy="5677200"/>
            <wp:effectExtent l="0" t="0" r="0" b="0"/>
            <wp:wrapNone/>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emf"/>
                    <pic:cNvPicPr/>
                  </pic:nvPicPr>
                  <pic:blipFill>
                    <a:blip r:embed="rId9">
                      <a:extLst>
                        <a:ext uri="{28A0092B-C50C-407E-A947-70E740481C1C}">
                          <a14:useLocalDpi xmlns:a14="http://schemas.microsoft.com/office/drawing/2010/main" val="0"/>
                        </a:ext>
                      </a:extLst>
                    </a:blip>
                    <a:stretch>
                      <a:fillRect/>
                    </a:stretch>
                  </pic:blipFill>
                  <pic:spPr>
                    <a:xfrm>
                      <a:off x="0" y="0"/>
                      <a:ext cx="5965200" cy="5677200"/>
                    </a:xfrm>
                    <a:prstGeom prst="rect">
                      <a:avLst/>
                    </a:prstGeom>
                  </pic:spPr>
                </pic:pic>
              </a:graphicData>
            </a:graphic>
            <wp14:sizeRelH relativeFrom="page">
              <wp14:pctWidth>0</wp14:pctWidth>
            </wp14:sizeRelH>
            <wp14:sizeRelV relativeFrom="page">
              <wp14:pctHeight>0</wp14:pctHeight>
            </wp14:sizeRelV>
          </wp:anchor>
        </w:drawing>
      </w:r>
    </w:p>
    <w:p w14:paraId="4D156B0D" w14:textId="77777777" w:rsidR="00D13839" w:rsidRDefault="00D13839" w:rsidP="00D13839">
      <w:pPr>
        <w:pStyle w:val="1Nadpis"/>
      </w:pPr>
      <w:bookmarkStart w:id="44" w:name="_Toc46781821"/>
      <w:bookmarkStart w:id="45" w:name="_Toc46781868"/>
      <w:bookmarkStart w:id="46" w:name="_Toc46782164"/>
      <w:bookmarkStart w:id="47" w:name="_Toc46782322"/>
      <w:bookmarkStart w:id="48" w:name="_Toc46782372"/>
      <w:bookmarkStart w:id="49" w:name="_Toc55235117"/>
      <w:bookmarkStart w:id="50" w:name="_Toc55235150"/>
      <w:bookmarkStart w:id="51" w:name="_Toc55235241"/>
      <w:bookmarkStart w:id="52" w:name="_Toc55235790"/>
      <w:bookmarkStart w:id="53" w:name="_Toc55235816"/>
      <w:bookmarkStart w:id="54" w:name="_Toc55235889"/>
      <w:bookmarkStart w:id="55" w:name="_Toc55236025"/>
      <w:bookmarkStart w:id="56" w:name="_Toc64314995"/>
      <w:bookmarkStart w:id="57" w:name="_Toc64315272"/>
      <w:bookmarkStart w:id="58" w:name="_Toc64315448"/>
      <w:bookmarkStart w:id="59" w:name="_Toc71888727"/>
      <w:bookmarkStart w:id="60" w:name="_Toc71888853"/>
      <w:bookmarkStart w:id="61" w:name="_Toc93495877"/>
      <w:bookmarkStart w:id="62" w:name="_Toc71888728"/>
      <w:bookmarkStart w:id="63" w:name="_Toc71888854"/>
      <w:bookmarkStart w:id="64" w:name="_Toc64314996"/>
      <w:bookmarkStart w:id="65" w:name="_Toc64315273"/>
      <w:bookmarkStart w:id="66" w:name="_Toc64315449"/>
      <w:r w:rsidRPr="00BA18EE">
        <w:lastRenderedPageBreak/>
        <w:t>Shrnutí</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9B8A917" w14:textId="77777777" w:rsidR="00D13839" w:rsidRPr="00CC5113" w:rsidRDefault="00D13839" w:rsidP="00D13839">
      <w:pPr>
        <w:pStyle w:val="text15mm"/>
      </w:pPr>
    </w:p>
    <w:tbl>
      <w:tblPr>
        <w:tblW w:w="7938" w:type="dxa"/>
        <w:tblBorders>
          <w:insideH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851"/>
        <w:gridCol w:w="7087"/>
      </w:tblGrid>
      <w:tr w:rsidR="00D13839" w:rsidRPr="00CC5113" w14:paraId="47AABEB9" w14:textId="77777777" w:rsidTr="007423FE">
        <w:trPr>
          <w:cantSplit/>
        </w:trPr>
        <w:tc>
          <w:tcPr>
            <w:tcW w:w="851" w:type="dxa"/>
            <w:tcBorders>
              <w:top w:val="nil"/>
              <w:bottom w:val="nil"/>
            </w:tcBorders>
            <w:vAlign w:val="center"/>
          </w:tcPr>
          <w:p w14:paraId="4C3BA940" w14:textId="77777777" w:rsidR="00D13839" w:rsidRPr="00CC5113" w:rsidRDefault="00D13839" w:rsidP="007423FE">
            <w:pPr>
              <w:pStyle w:val="ipky"/>
            </w:pPr>
            <w:r w:rsidRPr="00CC5113">
              <w:t>→</w:t>
            </w:r>
          </w:p>
        </w:tc>
        <w:tc>
          <w:tcPr>
            <w:tcW w:w="7087" w:type="dxa"/>
            <w:tcBorders>
              <w:top w:val="nil"/>
              <w:bottom w:val="nil"/>
            </w:tcBorders>
            <w:tcMar>
              <w:top w:w="170" w:type="dxa"/>
              <w:bottom w:w="170" w:type="dxa"/>
            </w:tcMar>
          </w:tcPr>
          <w:p w14:paraId="27D8EA8C" w14:textId="02BB3E6C" w:rsidR="00D13839" w:rsidRPr="006D18DF" w:rsidRDefault="006D18DF" w:rsidP="006D18DF">
            <w:pPr>
              <w:pStyle w:val="text"/>
            </w:pPr>
            <w:r w:rsidRPr="006D18DF">
              <w:rPr>
                <w:rStyle w:val="dn"/>
              </w:rPr>
              <w:t>Digitální a zelená tranzice mají řadu vzájemných překryvů, z nichž většina může být pozitivní, jako v oblasti chytrých sítí v energetice, oblasti inteligentního zemědělství či služeb založených na autonomních vozidlech.</w:t>
            </w:r>
          </w:p>
        </w:tc>
      </w:tr>
      <w:tr w:rsidR="00D13839" w:rsidRPr="00CC5113" w14:paraId="6E640449" w14:textId="77777777" w:rsidTr="007423FE">
        <w:trPr>
          <w:cantSplit/>
        </w:trPr>
        <w:tc>
          <w:tcPr>
            <w:tcW w:w="851" w:type="dxa"/>
            <w:tcBorders>
              <w:top w:val="nil"/>
              <w:bottom w:val="nil"/>
            </w:tcBorders>
            <w:vAlign w:val="center"/>
          </w:tcPr>
          <w:p w14:paraId="7C638C15" w14:textId="77777777" w:rsidR="00D13839" w:rsidRPr="00CC5113" w:rsidRDefault="00D13839" w:rsidP="007423FE">
            <w:pPr>
              <w:pStyle w:val="ipky"/>
            </w:pPr>
            <w:r w:rsidRPr="00CC5113">
              <w:t>→</w:t>
            </w:r>
          </w:p>
        </w:tc>
        <w:tc>
          <w:tcPr>
            <w:tcW w:w="7087" w:type="dxa"/>
            <w:tcBorders>
              <w:top w:val="nil"/>
              <w:bottom w:val="nil"/>
            </w:tcBorders>
            <w:tcMar>
              <w:top w:w="170" w:type="dxa"/>
              <w:bottom w:w="170" w:type="dxa"/>
            </w:tcMar>
          </w:tcPr>
          <w:p w14:paraId="1201E968" w14:textId="0CCB112D" w:rsidR="00D13839" w:rsidRPr="006D18DF" w:rsidRDefault="006D18DF" w:rsidP="006D18DF">
            <w:pPr>
              <w:pStyle w:val="text"/>
            </w:pPr>
            <w:r w:rsidRPr="006D18DF">
              <w:rPr>
                <w:rStyle w:val="dn"/>
              </w:rPr>
              <w:t>Lze ovšem nalézt také potenciální negativní vzájemné překryvy obou tranzicí, zejména v případě, kdy digitální tranzice spoléhá na technologie, které jsou materiálově či energeticky náročnější než dosavadní technologie, jako je tomu v současné době např. u kryptoměn.</w:t>
            </w:r>
          </w:p>
        </w:tc>
      </w:tr>
      <w:tr w:rsidR="00D13839" w:rsidRPr="00CC5113" w14:paraId="524E8E80" w14:textId="77777777" w:rsidTr="007423FE">
        <w:trPr>
          <w:cantSplit/>
        </w:trPr>
        <w:tc>
          <w:tcPr>
            <w:tcW w:w="851" w:type="dxa"/>
            <w:tcBorders>
              <w:top w:val="nil"/>
              <w:bottom w:val="nil"/>
            </w:tcBorders>
            <w:vAlign w:val="center"/>
          </w:tcPr>
          <w:p w14:paraId="0E0545A1" w14:textId="77777777" w:rsidR="00D13839" w:rsidRPr="00CC5113" w:rsidRDefault="00D13839" w:rsidP="007423FE">
            <w:pPr>
              <w:pStyle w:val="ipky"/>
            </w:pPr>
            <w:r w:rsidRPr="00CC5113">
              <w:t>→</w:t>
            </w:r>
          </w:p>
        </w:tc>
        <w:tc>
          <w:tcPr>
            <w:tcW w:w="7087" w:type="dxa"/>
            <w:tcBorders>
              <w:top w:val="nil"/>
              <w:bottom w:val="nil"/>
            </w:tcBorders>
            <w:tcMar>
              <w:top w:w="170" w:type="dxa"/>
              <w:bottom w:w="170" w:type="dxa"/>
            </w:tcMar>
          </w:tcPr>
          <w:p w14:paraId="7B4CF48C" w14:textId="15B89190" w:rsidR="00D13839" w:rsidRPr="006D18DF" w:rsidRDefault="006D18DF" w:rsidP="006D18DF">
            <w:pPr>
              <w:pStyle w:val="text"/>
            </w:pPr>
            <w:r w:rsidRPr="006D18DF">
              <w:rPr>
                <w:rStyle w:val="dn"/>
              </w:rPr>
              <w:t>V rámci zelené tranzice postupně dochází k promítání hodnoty externalit do ceny výrobků a výrobních procesů. Tím se vytváří tlak na optimalizaci a</w:t>
            </w:r>
            <w:r w:rsidR="00FD5B5B">
              <w:rPr>
                <w:rStyle w:val="dn"/>
                <w:rFonts w:ascii="Calibri" w:hAnsi="Calibri" w:cs="Calibri"/>
              </w:rPr>
              <w:t> </w:t>
            </w:r>
            <w:r w:rsidRPr="006D18DF">
              <w:rPr>
                <w:rStyle w:val="dn"/>
              </w:rPr>
              <w:t>rozšiřuje se prostor pro uplatnění digitálních technologií v praxi.</w:t>
            </w:r>
          </w:p>
        </w:tc>
      </w:tr>
      <w:tr w:rsidR="00D13839" w:rsidRPr="00CC5113" w14:paraId="3BD66DE2" w14:textId="77777777" w:rsidTr="007423FE">
        <w:trPr>
          <w:cantSplit/>
        </w:trPr>
        <w:tc>
          <w:tcPr>
            <w:tcW w:w="851" w:type="dxa"/>
            <w:tcBorders>
              <w:top w:val="nil"/>
              <w:bottom w:val="nil"/>
            </w:tcBorders>
            <w:vAlign w:val="center"/>
          </w:tcPr>
          <w:p w14:paraId="2ABDB738" w14:textId="77777777" w:rsidR="00D13839" w:rsidRPr="00CC5113" w:rsidRDefault="00D13839" w:rsidP="007423FE">
            <w:pPr>
              <w:pStyle w:val="ipky"/>
            </w:pPr>
            <w:r w:rsidRPr="00CC5113">
              <w:t>→</w:t>
            </w:r>
          </w:p>
        </w:tc>
        <w:tc>
          <w:tcPr>
            <w:tcW w:w="7087" w:type="dxa"/>
            <w:tcBorders>
              <w:top w:val="nil"/>
              <w:bottom w:val="nil"/>
            </w:tcBorders>
            <w:tcMar>
              <w:top w:w="170" w:type="dxa"/>
              <w:bottom w:w="170" w:type="dxa"/>
            </w:tcMar>
          </w:tcPr>
          <w:p w14:paraId="4B2A9657" w14:textId="2910FB32" w:rsidR="00D13839" w:rsidRPr="006D18DF" w:rsidRDefault="006D18DF" w:rsidP="006D18DF">
            <w:pPr>
              <w:pStyle w:val="text"/>
            </w:pPr>
            <w:r w:rsidRPr="006D18DF">
              <w:rPr>
                <w:rStyle w:val="dn"/>
              </w:rPr>
              <w:t>Příslib inovací v</w:t>
            </w:r>
            <w:r w:rsidRPr="006D18DF">
              <w:rPr>
                <w:rStyle w:val="dn"/>
                <w:rFonts w:ascii="Calibri" w:hAnsi="Calibri" w:cs="Calibri"/>
              </w:rPr>
              <w:t> </w:t>
            </w:r>
            <w:r w:rsidRPr="006D18DF">
              <w:rPr>
                <w:rStyle w:val="dn"/>
              </w:rPr>
              <w:t>r</w:t>
            </w:r>
            <w:r w:rsidRPr="006D18DF">
              <w:rPr>
                <w:rStyle w:val="dn"/>
                <w:rFonts w:cs="GT Sectra Book"/>
              </w:rPr>
              <w:t>á</w:t>
            </w:r>
            <w:r w:rsidRPr="006D18DF">
              <w:rPr>
                <w:rStyle w:val="dn"/>
              </w:rPr>
              <w:t>mci digitální tranzice snižuje náklady na politický kapitál potřebný pro prosazení cílů zelené tranzice ve střednědobém horizontu, zejména pro milník roku 2050.</w:t>
            </w:r>
          </w:p>
        </w:tc>
      </w:tr>
      <w:tr w:rsidR="00D13839" w:rsidRPr="00CC5113" w14:paraId="49F0347C" w14:textId="77777777" w:rsidTr="007423FE">
        <w:trPr>
          <w:cantSplit/>
        </w:trPr>
        <w:tc>
          <w:tcPr>
            <w:tcW w:w="851" w:type="dxa"/>
            <w:tcBorders>
              <w:top w:val="nil"/>
              <w:bottom w:val="nil"/>
            </w:tcBorders>
            <w:vAlign w:val="center"/>
          </w:tcPr>
          <w:p w14:paraId="2C424E9F" w14:textId="77777777" w:rsidR="00D13839" w:rsidRPr="00CC5113" w:rsidRDefault="00D13839" w:rsidP="007423FE">
            <w:pPr>
              <w:pStyle w:val="ipky"/>
            </w:pPr>
            <w:r w:rsidRPr="00CC5113">
              <w:t>→</w:t>
            </w:r>
          </w:p>
        </w:tc>
        <w:tc>
          <w:tcPr>
            <w:tcW w:w="7087" w:type="dxa"/>
            <w:tcBorders>
              <w:top w:val="nil"/>
              <w:bottom w:val="nil"/>
            </w:tcBorders>
            <w:tcMar>
              <w:top w:w="170" w:type="dxa"/>
              <w:bottom w:w="170" w:type="dxa"/>
            </w:tcMar>
          </w:tcPr>
          <w:p w14:paraId="06CEE33C" w14:textId="3FCD3F68" w:rsidR="00D13839" w:rsidRPr="006D18DF" w:rsidRDefault="006D18DF" w:rsidP="006D18DF">
            <w:pPr>
              <w:pStyle w:val="text"/>
            </w:pPr>
            <w:r w:rsidRPr="006D18DF">
              <w:rPr>
                <w:rStyle w:val="dn"/>
              </w:rPr>
              <w:t>Na podporu symbiotického působení zelené a digitální tranzice je zapotřebí překonat překážky regulatorního, hospodářského i psychologického charakteru a usilovat o co nejvíce multilaterální hledání standardů pro nové technologie.</w:t>
            </w:r>
          </w:p>
        </w:tc>
      </w:tr>
      <w:tr w:rsidR="00D62564" w:rsidRPr="00CC5113" w14:paraId="7C4D7074" w14:textId="77777777" w:rsidTr="007423FE">
        <w:trPr>
          <w:cantSplit/>
        </w:trPr>
        <w:tc>
          <w:tcPr>
            <w:tcW w:w="851" w:type="dxa"/>
            <w:tcBorders>
              <w:top w:val="nil"/>
              <w:bottom w:val="nil"/>
            </w:tcBorders>
            <w:vAlign w:val="center"/>
          </w:tcPr>
          <w:p w14:paraId="5FF69D1A" w14:textId="5C17FEF8" w:rsidR="00D62564" w:rsidRPr="00CC5113" w:rsidRDefault="00D62564" w:rsidP="007423FE">
            <w:pPr>
              <w:pStyle w:val="ipky"/>
            </w:pPr>
            <w:r w:rsidRPr="00CC5113">
              <w:t>→</w:t>
            </w:r>
          </w:p>
        </w:tc>
        <w:tc>
          <w:tcPr>
            <w:tcW w:w="7087" w:type="dxa"/>
            <w:tcBorders>
              <w:top w:val="nil"/>
              <w:bottom w:val="nil"/>
            </w:tcBorders>
            <w:tcMar>
              <w:top w:w="170" w:type="dxa"/>
              <w:bottom w:w="170" w:type="dxa"/>
            </w:tcMar>
          </w:tcPr>
          <w:p w14:paraId="12F5D733" w14:textId="40064B47" w:rsidR="00D62564" w:rsidRPr="006D18DF" w:rsidRDefault="006D18DF" w:rsidP="006D18DF">
            <w:pPr>
              <w:pStyle w:val="text"/>
            </w:pPr>
            <w:r w:rsidRPr="006D18DF">
              <w:rPr>
                <w:rStyle w:val="dn"/>
              </w:rPr>
              <w:t>V českých podmínkách je díky lépe komunikovatelné a realizovatelné digitální tranzici potenciál usnadnit také implementaci zelené agendy, která je pro specificky vyprofilovanou ekonomiku složitější. Právě tímto směrem by se tedy mělo ubírat i programování a plánování aktivit vlády.</w:t>
            </w:r>
          </w:p>
        </w:tc>
      </w:tr>
      <w:tr w:rsidR="00D62564" w:rsidRPr="00CC5113" w14:paraId="03D7ABBF" w14:textId="77777777" w:rsidTr="007423FE">
        <w:trPr>
          <w:cantSplit/>
        </w:trPr>
        <w:tc>
          <w:tcPr>
            <w:tcW w:w="851" w:type="dxa"/>
            <w:tcBorders>
              <w:top w:val="nil"/>
              <w:bottom w:val="nil"/>
            </w:tcBorders>
            <w:vAlign w:val="center"/>
          </w:tcPr>
          <w:p w14:paraId="2432F41B" w14:textId="03E46AD3" w:rsidR="00D62564" w:rsidRPr="00CC5113" w:rsidRDefault="00D62564" w:rsidP="007423FE">
            <w:pPr>
              <w:pStyle w:val="ipky"/>
            </w:pPr>
            <w:r w:rsidRPr="00CC5113">
              <w:t>→</w:t>
            </w:r>
          </w:p>
        </w:tc>
        <w:tc>
          <w:tcPr>
            <w:tcW w:w="7087" w:type="dxa"/>
            <w:tcBorders>
              <w:top w:val="nil"/>
              <w:bottom w:val="nil"/>
            </w:tcBorders>
            <w:tcMar>
              <w:top w:w="170" w:type="dxa"/>
              <w:bottom w:w="170" w:type="dxa"/>
            </w:tcMar>
          </w:tcPr>
          <w:p w14:paraId="51CB6B13" w14:textId="2B2FFEB4" w:rsidR="00D62564" w:rsidRPr="006D18DF" w:rsidRDefault="006D18DF" w:rsidP="006D18DF">
            <w:pPr>
              <w:pStyle w:val="text"/>
            </w:pPr>
            <w:r w:rsidRPr="006D18DF">
              <w:rPr>
                <w:rStyle w:val="dn"/>
              </w:rPr>
              <w:t>Klíčová však v tomto ohledu bude práce a vyjednávání ve prospěch efektivnějšího získávání evropské podpory a finančních zdrojů ze strany Evropské unie a jejích fondů, ale i mimo ně na mezinárodní úrovni.</w:t>
            </w:r>
          </w:p>
        </w:tc>
      </w:tr>
    </w:tbl>
    <w:p w14:paraId="50A4943D" w14:textId="77777777" w:rsidR="000F6038" w:rsidRPr="00D7423E" w:rsidRDefault="000F6038" w:rsidP="00D7423E">
      <w:pPr>
        <w:pStyle w:val="text15mm"/>
      </w:pPr>
    </w:p>
    <w:bookmarkEnd w:id="62"/>
    <w:bookmarkEnd w:id="63"/>
    <w:p w14:paraId="0C28D104" w14:textId="20ED184D" w:rsidR="00695FEC" w:rsidRDefault="00695FEC" w:rsidP="004A1FD7">
      <w:pPr>
        <w:pStyle w:val="11Nadpis"/>
      </w:pPr>
    </w:p>
    <w:p w14:paraId="044A60C9" w14:textId="346FB1F9" w:rsidR="00695FEC" w:rsidRDefault="00695FEC" w:rsidP="0085602D">
      <w:pPr>
        <w:pStyle w:val="text15mm"/>
      </w:pPr>
    </w:p>
    <w:p w14:paraId="3C0B64B7" w14:textId="1C23905B" w:rsidR="00695FEC" w:rsidRDefault="00695FEC" w:rsidP="0085602D">
      <w:pPr>
        <w:pStyle w:val="text15mm"/>
      </w:pPr>
    </w:p>
    <w:p w14:paraId="1B65BEAA" w14:textId="77777777" w:rsidR="00695FEC" w:rsidRDefault="00695FEC" w:rsidP="0085602D">
      <w:pPr>
        <w:pStyle w:val="text15mm"/>
      </w:pPr>
    </w:p>
    <w:p w14:paraId="7ABF4075" w14:textId="73F62FA0" w:rsidR="00F25A9F" w:rsidRDefault="00F25A9F">
      <w:r>
        <w:br w:type="page"/>
      </w:r>
    </w:p>
    <w:p w14:paraId="6563EA1F" w14:textId="18E9B54B" w:rsidR="00CA435A" w:rsidRDefault="001811EA" w:rsidP="009A5D8C">
      <w:pPr>
        <w:pStyle w:val="1Nadpis"/>
      </w:pPr>
      <w:bookmarkStart w:id="67" w:name="_Toc71888733"/>
      <w:bookmarkStart w:id="68" w:name="_Toc71888859"/>
      <w:bookmarkStart w:id="69" w:name="_Toc93495878"/>
      <w:r>
        <w:lastRenderedPageBreak/>
        <w:t>Úvod</w:t>
      </w:r>
      <w:bookmarkEnd w:id="64"/>
      <w:bookmarkEnd w:id="65"/>
      <w:bookmarkEnd w:id="66"/>
      <w:bookmarkEnd w:id="67"/>
      <w:bookmarkEnd w:id="68"/>
      <w:bookmarkEnd w:id="69"/>
    </w:p>
    <w:p w14:paraId="0388A23B" w14:textId="77777777" w:rsidR="00397ABC" w:rsidRDefault="00397ABC" w:rsidP="000F6038">
      <w:pPr>
        <w:pStyle w:val="text15mm"/>
      </w:pPr>
    </w:p>
    <w:p w14:paraId="76B771F3" w14:textId="7DCBB8B7" w:rsidR="00125AF8" w:rsidRPr="00BD16FC" w:rsidRDefault="00125AF8" w:rsidP="00125AF8">
      <w:pPr>
        <w:pStyle w:val="text"/>
        <w:rPr>
          <w:rStyle w:val="dn"/>
          <w:rFonts w:ascii="Arial" w:eastAsia="Arial" w:hAnsi="Arial" w:cs="Arial"/>
        </w:rPr>
      </w:pPr>
      <w:bookmarkStart w:id="70" w:name="_upbwturiz11x" w:colFirst="0" w:colLast="0"/>
      <w:bookmarkStart w:id="71" w:name="_Toc457826322"/>
      <w:bookmarkStart w:id="72" w:name="_Toc457827131"/>
      <w:bookmarkStart w:id="73" w:name="_Toc46690254"/>
      <w:bookmarkStart w:id="74" w:name="_Toc46692138"/>
      <w:bookmarkStart w:id="75" w:name="_Toc46781836"/>
      <w:bookmarkStart w:id="76" w:name="_Toc46781878"/>
      <w:bookmarkStart w:id="77" w:name="_Toc46782179"/>
      <w:bookmarkStart w:id="78" w:name="_Toc46782337"/>
      <w:bookmarkStart w:id="79" w:name="_Toc46782382"/>
      <w:bookmarkStart w:id="80" w:name="_Toc46782578"/>
      <w:bookmarkStart w:id="81" w:name="_Toc46783200"/>
      <w:bookmarkStart w:id="82" w:name="_Toc53178132"/>
      <w:bookmarkStart w:id="83" w:name="_Toc55234506"/>
      <w:bookmarkStart w:id="84" w:name="_Toc55234929"/>
      <w:bookmarkStart w:id="85" w:name="_Toc55235057"/>
      <w:bookmarkStart w:id="86" w:name="_Toc55235134"/>
      <w:bookmarkStart w:id="87" w:name="_Toc55235167"/>
      <w:bookmarkStart w:id="88" w:name="_Toc55235263"/>
      <w:bookmarkStart w:id="89" w:name="_Toc55235812"/>
      <w:bookmarkStart w:id="90" w:name="_Toc55235833"/>
      <w:bookmarkStart w:id="91" w:name="_Toc55235911"/>
      <w:bookmarkStart w:id="92" w:name="_Toc55236047"/>
      <w:bookmarkStart w:id="93" w:name="_Toc64315004"/>
      <w:bookmarkStart w:id="94" w:name="_Toc64315281"/>
      <w:bookmarkStart w:id="95" w:name="_Toc64315350"/>
      <w:bookmarkStart w:id="96" w:name="_Toc64315457"/>
      <w:bookmarkStart w:id="97" w:name="_Toc64315728"/>
      <w:bookmarkStart w:id="98" w:name="_Toc65066101"/>
      <w:bookmarkStart w:id="99" w:name="_Toc71888749"/>
      <w:bookmarkStart w:id="100" w:name="_Toc71888875"/>
      <w:bookmarkStart w:id="101" w:name="_Toc71889036"/>
      <w:bookmarkEnd w:id="70"/>
      <w:r w:rsidRPr="00125AF8">
        <w:t>Vývoj ekonomiky a celé společnosti bude do budoucna ovlivňovat zavádění digitálních technologií a snaha o prosazení udržitelnosti. Procesy tzv. dvojí tranzice, digitální a zelené transformace, se budou pravděpodobně odehrávat souběžně. Evropská komise se těmto transformativním procesům (tranzicím) věnuje ve svých rámcových strategiích Zelená dohoda pro Evropu</w:t>
      </w:r>
      <w:r w:rsidRPr="00FD5B5B">
        <w:rPr>
          <w:rFonts w:eastAsia="Arial"/>
          <w:vertAlign w:val="superscript"/>
        </w:rPr>
        <w:footnoteReference w:id="1"/>
      </w:r>
      <w:r w:rsidRPr="00125AF8">
        <w:t xml:space="preserve"> a digitální strategie EU</w:t>
      </w:r>
      <w:r w:rsidR="00715867">
        <w:t>.</w:t>
      </w:r>
      <w:r w:rsidRPr="00FD5B5B">
        <w:rPr>
          <w:rStyle w:val="dn"/>
          <w:rFonts w:eastAsia="Arial" w:cs="Arial"/>
          <w:vertAlign w:val="superscript"/>
        </w:rPr>
        <w:footnoteReference w:id="2"/>
      </w:r>
      <w:r w:rsidRPr="00BD16FC">
        <w:rPr>
          <w:rStyle w:val="dn"/>
          <w:rFonts w:ascii="Arial" w:hAnsi="Arial"/>
        </w:rPr>
        <w:t xml:space="preserve"> </w:t>
      </w:r>
    </w:p>
    <w:p w14:paraId="769B5E60" w14:textId="45208648" w:rsidR="00125AF8" w:rsidRPr="00125AF8" w:rsidRDefault="00125AF8" w:rsidP="00125AF8">
      <w:pPr>
        <w:pStyle w:val="text15mm"/>
        <w:rPr>
          <w:rStyle w:val="dn"/>
          <w:rFonts w:eastAsia="Arial"/>
        </w:rPr>
      </w:pPr>
      <w:r w:rsidRPr="00125AF8">
        <w:rPr>
          <w:rStyle w:val="dn"/>
        </w:rPr>
        <w:t>Obě tranzice přitom předpokládají masivní investice v řádu až bilionu eur. Jen na investice do rozvoje internetových sítí, kapacity datových center a na kybernetickou bezpečnost jsou odhadovány potřebné</w:t>
      </w:r>
      <w:r w:rsidRPr="00125AF8">
        <w:rPr>
          <w:rStyle w:val="dn"/>
          <w:rFonts w:ascii="Calibri" w:hAnsi="Calibri" w:cs="Calibri"/>
        </w:rPr>
        <w:t> </w:t>
      </w:r>
      <w:r w:rsidRPr="00125AF8">
        <w:rPr>
          <w:rStyle w:val="dn"/>
        </w:rPr>
        <w:t>finan</w:t>
      </w:r>
      <w:r w:rsidRPr="00125AF8">
        <w:rPr>
          <w:rStyle w:val="dn"/>
          <w:rFonts w:cs="GT Sectra Book"/>
        </w:rPr>
        <w:t>č</w:t>
      </w:r>
      <w:r w:rsidRPr="00125AF8">
        <w:rPr>
          <w:rStyle w:val="dn"/>
        </w:rPr>
        <w:t>n</w:t>
      </w:r>
      <w:r w:rsidRPr="00125AF8">
        <w:rPr>
          <w:rStyle w:val="dn"/>
          <w:rFonts w:cs="GT Sectra Book"/>
        </w:rPr>
        <w:t>í</w:t>
      </w:r>
      <w:r w:rsidRPr="00125AF8">
        <w:rPr>
          <w:rStyle w:val="dn"/>
        </w:rPr>
        <w:t xml:space="preserve"> </w:t>
      </w:r>
      <w:r w:rsidRPr="00125AF8">
        <w:rPr>
          <w:rStyle w:val="dn"/>
          <w:rFonts w:cs="GT Sectra Book"/>
        </w:rPr>
        <w:t>čá</w:t>
      </w:r>
      <w:r w:rsidRPr="00125AF8">
        <w:rPr>
          <w:rStyle w:val="dn"/>
        </w:rPr>
        <w:t>stky ve v</w:t>
      </w:r>
      <w:r w:rsidRPr="00125AF8">
        <w:rPr>
          <w:rStyle w:val="dn"/>
          <w:rFonts w:cs="GT Sectra Book"/>
        </w:rPr>
        <w:t>ýš</w:t>
      </w:r>
      <w:r w:rsidRPr="00125AF8">
        <w:rPr>
          <w:rStyle w:val="dn"/>
        </w:rPr>
        <w:t>i 6</w:t>
      </w:r>
      <w:r w:rsidR="00FD5B5B">
        <w:rPr>
          <w:rStyle w:val="dn"/>
        </w:rPr>
        <w:t>5</w:t>
      </w:r>
      <w:r w:rsidR="00FD5B5B">
        <w:rPr>
          <w:rStyle w:val="dn"/>
          <w:rFonts w:ascii="Calibri" w:hAnsi="Calibri" w:cs="Calibri"/>
        </w:rPr>
        <w:t> </w:t>
      </w:r>
      <w:r w:rsidRPr="00125AF8">
        <w:rPr>
          <w:rStyle w:val="dn"/>
        </w:rPr>
        <w:t>miliard eur ročně.</w:t>
      </w:r>
      <w:r w:rsidRPr="00125AF8">
        <w:rPr>
          <w:rStyle w:val="dn"/>
          <w:rFonts w:eastAsia="Arial"/>
          <w:vertAlign w:val="superscript"/>
        </w:rPr>
        <w:footnoteReference w:id="3"/>
      </w:r>
      <w:r w:rsidRPr="00125AF8">
        <w:rPr>
          <w:rStyle w:val="dn"/>
          <w:vertAlign w:val="superscript"/>
        </w:rPr>
        <w:t xml:space="preserve"> </w:t>
      </w:r>
      <w:r w:rsidRPr="00125AF8">
        <w:rPr>
          <w:rStyle w:val="dn"/>
        </w:rPr>
        <w:t>Investiční pilíř zelené dohody pro Evropu má ambici mobilizovat až 1 bilion eur.</w:t>
      </w:r>
      <w:r w:rsidRPr="00125AF8">
        <w:rPr>
          <w:rStyle w:val="dn"/>
          <w:rFonts w:eastAsia="Arial"/>
          <w:vertAlign w:val="superscript"/>
        </w:rPr>
        <w:footnoteReference w:id="4"/>
      </w:r>
      <w:r w:rsidRPr="00125AF8">
        <w:rPr>
          <w:rStyle w:val="dn"/>
        </w:rPr>
        <w:t xml:space="preserve"> Vzhledem k souběhu obou transformačních procesů a</w:t>
      </w:r>
      <w:r w:rsidR="00FD5B5B">
        <w:rPr>
          <w:rStyle w:val="dn"/>
          <w:rFonts w:ascii="Calibri" w:hAnsi="Calibri" w:cs="Calibri"/>
        </w:rPr>
        <w:t> </w:t>
      </w:r>
      <w:r w:rsidRPr="00125AF8">
        <w:rPr>
          <w:rStyle w:val="dn"/>
        </w:rPr>
        <w:t>potřebě velkých investic veřejného i soukromého sektoru</w:t>
      </w:r>
      <w:r w:rsidRPr="00125AF8">
        <w:rPr>
          <w:rStyle w:val="dn"/>
          <w:rFonts w:eastAsia="Arial"/>
          <w:vertAlign w:val="superscript"/>
        </w:rPr>
        <w:footnoteReference w:id="5"/>
      </w:r>
      <w:r w:rsidRPr="00125AF8">
        <w:rPr>
          <w:rStyle w:val="dn"/>
        </w:rPr>
        <w:t xml:space="preserve"> je důležité vyhodnotit jejich potenciální pozitivní a případně i negativní překryvy v České republice a v EU. Při úvahách o překryvech obou tranzicí je relevantní brát ohled jak na existující technologie, tak i na realistický výhled technologického vývoje v následujícím desetiletí.  </w:t>
      </w:r>
    </w:p>
    <w:p w14:paraId="418086AE" w14:textId="382D786A" w:rsidR="00125AF8" w:rsidRPr="00125AF8" w:rsidRDefault="00125AF8" w:rsidP="00125AF8">
      <w:pPr>
        <w:pStyle w:val="text15mm"/>
        <w:rPr>
          <w:rStyle w:val="dn"/>
          <w:rFonts w:eastAsia="Arial"/>
        </w:rPr>
      </w:pPr>
      <w:r w:rsidRPr="00125AF8">
        <w:rPr>
          <w:rStyle w:val="dn"/>
        </w:rPr>
        <w:t>Zavádění nových technologií ovšem v praxi může narážet na překážky regulatorního, hospodářského i psychologického charakteru a souvislosti dvojí tranzice je tak vhodné propojit s diskusí nad možnými změnami v oblasti právního a</w:t>
      </w:r>
      <w:r w:rsidR="00FD5B5B">
        <w:rPr>
          <w:rStyle w:val="dn"/>
          <w:rFonts w:ascii="Calibri" w:hAnsi="Calibri" w:cs="Calibri"/>
        </w:rPr>
        <w:t> </w:t>
      </w:r>
      <w:r w:rsidRPr="00125AF8">
        <w:rPr>
          <w:rStyle w:val="dn"/>
        </w:rPr>
        <w:t>investičního prostředí, které mohou být pro uplatnění pozitivních synergií nezbytné.</w:t>
      </w:r>
    </w:p>
    <w:p w14:paraId="7ABB9A26" w14:textId="0A039D81" w:rsidR="00125AF8" w:rsidRPr="00125AF8" w:rsidRDefault="00125AF8" w:rsidP="00125AF8">
      <w:pPr>
        <w:pStyle w:val="text15mm"/>
        <w:rPr>
          <w:rStyle w:val="dn"/>
          <w:rFonts w:eastAsia="Arial"/>
        </w:rPr>
      </w:pPr>
      <w:r w:rsidRPr="00125AF8">
        <w:rPr>
          <w:rStyle w:val="dn"/>
        </w:rPr>
        <w:t>Nicméně ani kompenzace pozvolnějšího českého přechodu na zelenou ekonomiku snáze realizovatelnou digitální tranzicí a přechodem české společnosti a</w:t>
      </w:r>
      <w:r w:rsidR="00FD5B5B">
        <w:rPr>
          <w:rStyle w:val="dn"/>
          <w:rFonts w:ascii="Calibri" w:hAnsi="Calibri" w:cs="Calibri"/>
        </w:rPr>
        <w:t> </w:t>
      </w:r>
      <w:r w:rsidRPr="00125AF8">
        <w:rPr>
          <w:rStyle w:val="dn"/>
        </w:rPr>
        <w:t>hospodářství na nové technologie nebude možná bez zásadní podpory ze strany Evropské unie a jejích finančních nástrojů. Spolupráce s EU ale i dalšími mezinárodními aktéry by měla motivovat českou vládu k aktivnímu vyjednávání a</w:t>
      </w:r>
      <w:r w:rsidR="00FD5B5B">
        <w:rPr>
          <w:rStyle w:val="dn"/>
          <w:rFonts w:ascii="Calibri" w:hAnsi="Calibri" w:cs="Calibri"/>
        </w:rPr>
        <w:t> </w:t>
      </w:r>
      <w:r w:rsidRPr="00125AF8">
        <w:rPr>
          <w:rStyle w:val="dn"/>
        </w:rPr>
        <w:t>diplomacii v této oblasti za účelem zajištění dostatečných finančních prostředků na realizaci těchto výzev.</w:t>
      </w:r>
    </w:p>
    <w:p w14:paraId="3C16CC02" w14:textId="1731EE1F" w:rsidR="000A4B18" w:rsidRDefault="000A4B18" w:rsidP="00EF2299">
      <w:pPr>
        <w:pStyle w:val="text15mm"/>
      </w:pPr>
    </w:p>
    <w:p w14:paraId="7188E0DE" w14:textId="4F47BE5C" w:rsidR="00EF2299" w:rsidRDefault="00EF2299" w:rsidP="00EF2299">
      <w:pPr>
        <w:pStyle w:val="text15mm"/>
      </w:pPr>
    </w:p>
    <w:p w14:paraId="0E5EB94D" w14:textId="7A46ED4C" w:rsidR="00EF2299" w:rsidRDefault="00EF2299" w:rsidP="00EF2299">
      <w:pPr>
        <w:pStyle w:val="text15mm"/>
      </w:pPr>
    </w:p>
    <w:p w14:paraId="0E0A7C5E" w14:textId="47D0B456" w:rsidR="00EF2299" w:rsidRDefault="00EF2299" w:rsidP="00EF2299">
      <w:pPr>
        <w:pStyle w:val="text15mm"/>
      </w:pPr>
    </w:p>
    <w:p w14:paraId="2CA32880" w14:textId="2E074D16" w:rsidR="00EF2299" w:rsidRDefault="00EF2299" w:rsidP="00EF2299">
      <w:pPr>
        <w:pStyle w:val="text15mm"/>
      </w:pPr>
    </w:p>
    <w:p w14:paraId="69250D5F" w14:textId="49173E84" w:rsidR="00EF2299" w:rsidRDefault="00EF2299" w:rsidP="00EF2299">
      <w:pPr>
        <w:pStyle w:val="text15mm"/>
      </w:pPr>
    </w:p>
    <w:p w14:paraId="1BC6289E" w14:textId="24BB0CCC" w:rsidR="00EF2299" w:rsidRDefault="00EF2299" w:rsidP="00EF2299">
      <w:pPr>
        <w:pStyle w:val="text15mm"/>
      </w:pPr>
    </w:p>
    <w:p w14:paraId="36E6B97D" w14:textId="69A58436" w:rsidR="00EF2299" w:rsidRDefault="00EF2299" w:rsidP="00EF2299">
      <w:pPr>
        <w:pStyle w:val="text15mm"/>
      </w:pPr>
    </w:p>
    <w:p w14:paraId="0DCDF2DF" w14:textId="6041332E" w:rsidR="00EF2299" w:rsidRDefault="00EF2299" w:rsidP="00EF2299">
      <w:pPr>
        <w:pStyle w:val="text15mm"/>
      </w:pPr>
    </w:p>
    <w:p w14:paraId="40554D45" w14:textId="7919043C" w:rsidR="00EF2299" w:rsidRDefault="00EF2299" w:rsidP="00EF2299">
      <w:pPr>
        <w:pStyle w:val="text15mm"/>
      </w:pPr>
    </w:p>
    <w:p w14:paraId="7B0B5745" w14:textId="7D1FEEF8" w:rsidR="00EF2299" w:rsidRDefault="009E1E1B" w:rsidP="009E1E1B">
      <w:r>
        <w:br w:type="page"/>
      </w:r>
    </w:p>
    <w:p w14:paraId="16495958" w14:textId="051D5FCB" w:rsidR="009E1E1B" w:rsidRDefault="009E1E1B" w:rsidP="009E1E1B">
      <w:pPr>
        <w:pStyle w:val="1Nadpis"/>
        <w:spacing w:after="240"/>
      </w:pPr>
      <w:bookmarkStart w:id="102" w:name="_Toc93495879"/>
      <w:r>
        <w:lastRenderedPageBreak/>
        <w:t>Otázka 1</w:t>
      </w:r>
    </w:p>
    <w:p w14:paraId="3696B8D7" w14:textId="6E42DDF1" w:rsidR="00125AF8" w:rsidRPr="009E1E1B" w:rsidRDefault="00125AF8" w:rsidP="009E1E1B">
      <w:pPr>
        <w:pStyle w:val="text"/>
        <w:rPr>
          <w:rStyle w:val="dn"/>
          <w:rFonts w:ascii="GT Walsheim Pro Bold" w:hAnsi="GT Walsheim Pro Bold"/>
          <w:sz w:val="24"/>
          <w:szCs w:val="24"/>
        </w:rPr>
      </w:pPr>
      <w:r w:rsidRPr="009E1E1B">
        <w:rPr>
          <w:rStyle w:val="dn"/>
          <w:rFonts w:ascii="GT Walsheim Pro Bold" w:hAnsi="GT Walsheim Pro Bold"/>
          <w:sz w:val="24"/>
          <w:szCs w:val="24"/>
        </w:rPr>
        <w:t>Lze dopředu identifikovat, zda vzájemné překryvy digitální a zelené tranzice budou potenciálně pozitivní, např. vliv technologií založených na umělé inteligenci na optimalizaci v sektorech energetiky, dopravy či zemědělství, nebo potenciálně negativní, jako např. z hlediska energetické a materiálové náročnosti zavádění některých nových technologií?</w:t>
      </w:r>
      <w:bookmarkEnd w:id="102"/>
    </w:p>
    <w:p w14:paraId="2831E9C4" w14:textId="77777777" w:rsidR="00EF2299" w:rsidRPr="00125AF8" w:rsidRDefault="00EF2299" w:rsidP="00EF2299">
      <w:pPr>
        <w:pStyle w:val="text15mm"/>
        <w:rPr>
          <w:rStyle w:val="dn"/>
        </w:rPr>
      </w:pPr>
    </w:p>
    <w:p w14:paraId="32B19C16" w14:textId="765C7540" w:rsidR="00125AF8" w:rsidRPr="009E1E1B" w:rsidRDefault="00125AF8" w:rsidP="00125AF8">
      <w:pPr>
        <w:pStyle w:val="11Nadpis"/>
        <w:rPr>
          <w:sz w:val="20"/>
          <w:szCs w:val="24"/>
        </w:rPr>
      </w:pPr>
      <w:bookmarkStart w:id="103" w:name="_Toc93495705"/>
      <w:bookmarkStart w:id="104" w:name="_Toc93495880"/>
      <w:r w:rsidRPr="009E1E1B">
        <w:rPr>
          <w:sz w:val="20"/>
          <w:szCs w:val="24"/>
        </w:rPr>
        <w:t>Chytré sítě v energetice</w:t>
      </w:r>
      <w:bookmarkEnd w:id="103"/>
      <w:bookmarkEnd w:id="104"/>
    </w:p>
    <w:p w14:paraId="1A571F68" w14:textId="77777777" w:rsidR="00125AF8" w:rsidRPr="00EF2299" w:rsidRDefault="00125AF8" w:rsidP="00EF2299">
      <w:pPr>
        <w:pStyle w:val="text15mm"/>
      </w:pPr>
    </w:p>
    <w:p w14:paraId="3FDACA19" w14:textId="77777777" w:rsidR="00125AF8" w:rsidRPr="00125AF8" w:rsidRDefault="00125AF8" w:rsidP="00125AF8">
      <w:pPr>
        <w:pStyle w:val="text"/>
        <w:rPr>
          <w:rStyle w:val="dn"/>
          <w:rFonts w:eastAsia="Arial"/>
        </w:rPr>
      </w:pPr>
      <w:r w:rsidRPr="00125AF8">
        <w:rPr>
          <w:rStyle w:val="dn"/>
        </w:rPr>
        <w:t>V</w:t>
      </w:r>
      <w:r w:rsidRPr="00125AF8">
        <w:rPr>
          <w:rStyle w:val="dn"/>
          <w:rFonts w:ascii="Calibri" w:hAnsi="Calibri" w:cs="Calibri"/>
        </w:rPr>
        <w:t> </w:t>
      </w:r>
      <w:r w:rsidRPr="00125AF8">
        <w:rPr>
          <w:rStyle w:val="dn"/>
        </w:rPr>
        <w:t>energetice p</w:t>
      </w:r>
      <w:r w:rsidRPr="00125AF8">
        <w:rPr>
          <w:rStyle w:val="dn"/>
          <w:rFonts w:cs="GT Sectra Book"/>
        </w:rPr>
        <w:t>ř</w:t>
      </w:r>
      <w:r w:rsidRPr="00125AF8">
        <w:rPr>
          <w:rStyle w:val="dn"/>
        </w:rPr>
        <w:t>in</w:t>
      </w:r>
      <w:r w:rsidRPr="00125AF8">
        <w:rPr>
          <w:rStyle w:val="dn"/>
          <w:rFonts w:cs="GT Sectra Book"/>
        </w:rPr>
        <w:t>áší</w:t>
      </w:r>
      <w:r w:rsidRPr="00125AF8">
        <w:rPr>
          <w:rStyle w:val="dn"/>
        </w:rPr>
        <w:t xml:space="preserve"> zelen</w:t>
      </w:r>
      <w:r w:rsidRPr="00125AF8">
        <w:rPr>
          <w:rStyle w:val="dn"/>
          <w:rFonts w:cs="GT Sectra Book"/>
        </w:rPr>
        <w:t>á</w:t>
      </w:r>
      <w:r w:rsidRPr="00125AF8">
        <w:rPr>
          <w:rStyle w:val="dn"/>
        </w:rPr>
        <w:t xml:space="preserve"> tranzice po</w:t>
      </w:r>
      <w:r w:rsidRPr="00125AF8">
        <w:rPr>
          <w:rStyle w:val="dn"/>
          <w:rFonts w:cs="GT Sectra Book"/>
        </w:rPr>
        <w:t>ž</w:t>
      </w:r>
      <w:r w:rsidRPr="00125AF8">
        <w:rPr>
          <w:rStyle w:val="dn"/>
        </w:rPr>
        <w:t>adavek na odklon od spalov</w:t>
      </w:r>
      <w:r w:rsidRPr="00125AF8">
        <w:rPr>
          <w:rStyle w:val="dn"/>
          <w:rFonts w:cs="GT Sectra Book"/>
        </w:rPr>
        <w:t>á</w:t>
      </w:r>
      <w:r w:rsidRPr="00125AF8">
        <w:rPr>
          <w:rStyle w:val="dn"/>
        </w:rPr>
        <w:t>n</w:t>
      </w:r>
      <w:r w:rsidRPr="00125AF8">
        <w:rPr>
          <w:rStyle w:val="dn"/>
          <w:rFonts w:cs="GT Sectra Book"/>
        </w:rPr>
        <w:t>í</w:t>
      </w:r>
      <w:r w:rsidRPr="00125AF8">
        <w:rPr>
          <w:rStyle w:val="dn"/>
        </w:rPr>
        <w:t xml:space="preserve"> fosiln</w:t>
      </w:r>
      <w:r w:rsidRPr="00125AF8">
        <w:rPr>
          <w:rStyle w:val="dn"/>
          <w:rFonts w:cs="GT Sectra Book"/>
        </w:rPr>
        <w:t>í</w:t>
      </w:r>
      <w:r w:rsidRPr="00125AF8">
        <w:rPr>
          <w:rStyle w:val="dn"/>
        </w:rPr>
        <w:t>ch paliv a posilov</w:t>
      </w:r>
      <w:r w:rsidRPr="00125AF8">
        <w:rPr>
          <w:rStyle w:val="dn"/>
          <w:rFonts w:cs="GT Sectra Book"/>
        </w:rPr>
        <w:t>á</w:t>
      </w:r>
      <w:r w:rsidRPr="00125AF8">
        <w:rPr>
          <w:rStyle w:val="dn"/>
        </w:rPr>
        <w:t>n</w:t>
      </w:r>
      <w:r w:rsidRPr="00125AF8">
        <w:rPr>
          <w:rStyle w:val="dn"/>
          <w:rFonts w:cs="GT Sectra Book"/>
        </w:rPr>
        <w:t>í</w:t>
      </w:r>
      <w:r w:rsidRPr="00125AF8">
        <w:rPr>
          <w:rStyle w:val="dn"/>
        </w:rPr>
        <w:t xml:space="preserve"> pod</w:t>
      </w:r>
      <w:r w:rsidRPr="00125AF8">
        <w:rPr>
          <w:rStyle w:val="dn"/>
          <w:rFonts w:cs="GT Sectra Book"/>
        </w:rPr>
        <w:t>í</w:t>
      </w:r>
      <w:r w:rsidRPr="00125AF8">
        <w:rPr>
          <w:rStyle w:val="dn"/>
        </w:rPr>
        <w:t>lu obnoviteln</w:t>
      </w:r>
      <w:r w:rsidRPr="00125AF8">
        <w:rPr>
          <w:rStyle w:val="dn"/>
          <w:rFonts w:cs="GT Sectra Book"/>
        </w:rPr>
        <w:t>ý</w:t>
      </w:r>
      <w:r w:rsidRPr="00125AF8">
        <w:rPr>
          <w:rStyle w:val="dn"/>
        </w:rPr>
        <w:t>ch zdroj</w:t>
      </w:r>
      <w:r w:rsidRPr="00125AF8">
        <w:rPr>
          <w:rStyle w:val="dn"/>
          <w:rFonts w:cs="GT Sectra Book"/>
        </w:rPr>
        <w:t>ů</w:t>
      </w:r>
      <w:r w:rsidRPr="00125AF8">
        <w:rPr>
          <w:rStyle w:val="dn"/>
        </w:rPr>
        <w:t xml:space="preserve"> na produkci elektrické energie. Směrnice EU o obnovitelné energetice stanoví společný cíl navýšit podíl obnovitelných zdrojů v</w:t>
      </w:r>
      <w:r w:rsidRPr="00125AF8">
        <w:rPr>
          <w:rStyle w:val="dn"/>
          <w:rFonts w:ascii="Calibri" w:hAnsi="Calibri" w:cs="Calibri"/>
        </w:rPr>
        <w:t> </w:t>
      </w:r>
      <w:r w:rsidRPr="00125AF8">
        <w:rPr>
          <w:rStyle w:val="dn"/>
        </w:rPr>
        <w:t>EU na 32 % do roku 2030,</w:t>
      </w:r>
      <w:r w:rsidRPr="00125AF8">
        <w:rPr>
          <w:rStyle w:val="dn"/>
          <w:rFonts w:eastAsia="Arial"/>
          <w:vertAlign w:val="superscript"/>
        </w:rPr>
        <w:footnoteReference w:id="6"/>
      </w:r>
      <w:r w:rsidRPr="00125AF8">
        <w:rPr>
          <w:rStyle w:val="dn"/>
          <w:vertAlign w:val="superscript"/>
        </w:rPr>
        <w:t xml:space="preserve"> </w:t>
      </w:r>
      <w:r w:rsidRPr="00125AF8">
        <w:rPr>
          <w:rStyle w:val="dn"/>
        </w:rPr>
        <w:t>přičemž Evropská komise usiluje o navýšení tohoto cíle na 40 %.</w:t>
      </w:r>
      <w:r w:rsidRPr="00125AF8">
        <w:rPr>
          <w:rStyle w:val="dn"/>
          <w:rFonts w:eastAsia="Arial"/>
          <w:vertAlign w:val="superscript"/>
        </w:rPr>
        <w:footnoteReference w:id="7"/>
      </w:r>
      <w:r w:rsidRPr="00125AF8">
        <w:rPr>
          <w:rStyle w:val="dn"/>
          <w:vertAlign w:val="superscript"/>
        </w:rPr>
        <w:t xml:space="preserve"> </w:t>
      </w:r>
    </w:p>
    <w:p w14:paraId="4787E7F7" w14:textId="506A6D2D" w:rsidR="00125AF8" w:rsidRPr="00125AF8" w:rsidRDefault="00125AF8" w:rsidP="00125AF8">
      <w:pPr>
        <w:pStyle w:val="text15mm"/>
        <w:rPr>
          <w:rStyle w:val="dn"/>
          <w:rFonts w:eastAsia="Arial"/>
        </w:rPr>
      </w:pPr>
      <w:r w:rsidRPr="00125AF8">
        <w:rPr>
          <w:rStyle w:val="dn"/>
        </w:rPr>
        <w:t>Odběry elektrické energie se v</w:t>
      </w:r>
      <w:r w:rsidRPr="00125AF8">
        <w:rPr>
          <w:rStyle w:val="dn"/>
          <w:rFonts w:ascii="Calibri" w:hAnsi="Calibri" w:cs="Calibri"/>
        </w:rPr>
        <w:t> </w:t>
      </w:r>
      <w:r w:rsidRPr="00125AF8">
        <w:rPr>
          <w:rStyle w:val="dn"/>
        </w:rPr>
        <w:t>pr</w:t>
      </w:r>
      <w:r w:rsidRPr="00125AF8">
        <w:rPr>
          <w:rStyle w:val="dn"/>
          <w:rFonts w:cs="GT Sectra Book"/>
        </w:rPr>
        <w:t>ů</w:t>
      </w:r>
      <w:r w:rsidRPr="00125AF8">
        <w:rPr>
          <w:rStyle w:val="dn"/>
        </w:rPr>
        <w:t>b</w:t>
      </w:r>
      <w:r w:rsidRPr="00125AF8">
        <w:rPr>
          <w:rStyle w:val="dn"/>
          <w:rFonts w:cs="GT Sectra Book"/>
        </w:rPr>
        <w:t>ě</w:t>
      </w:r>
      <w:r w:rsidRPr="00125AF8">
        <w:rPr>
          <w:rStyle w:val="dn"/>
        </w:rPr>
        <w:t>hu času mění podle charakteru dané ekonomiky v</w:t>
      </w:r>
      <w:r w:rsidRPr="00125AF8">
        <w:rPr>
          <w:rStyle w:val="dn"/>
          <w:rFonts w:ascii="Calibri" w:hAnsi="Calibri" w:cs="Calibri"/>
        </w:rPr>
        <w:t> </w:t>
      </w:r>
      <w:r w:rsidRPr="00125AF8">
        <w:rPr>
          <w:rStyle w:val="dn"/>
        </w:rPr>
        <w:t>z</w:t>
      </w:r>
      <w:r w:rsidRPr="00125AF8">
        <w:rPr>
          <w:rStyle w:val="dn"/>
          <w:rFonts w:cs="GT Sectra Book"/>
        </w:rPr>
        <w:t>á</w:t>
      </w:r>
      <w:r w:rsidRPr="00125AF8">
        <w:rPr>
          <w:rStyle w:val="dn"/>
        </w:rPr>
        <w:t>vislosti na pot</w:t>
      </w:r>
      <w:r w:rsidRPr="00125AF8">
        <w:rPr>
          <w:rStyle w:val="dn"/>
          <w:rFonts w:cs="GT Sectra Book"/>
        </w:rPr>
        <w:t>ř</w:t>
      </w:r>
      <w:r w:rsidRPr="00125AF8">
        <w:rPr>
          <w:rStyle w:val="dn"/>
        </w:rPr>
        <w:t>eb</w:t>
      </w:r>
      <w:r w:rsidRPr="00125AF8">
        <w:rPr>
          <w:rStyle w:val="dn"/>
          <w:rFonts w:cs="GT Sectra Book"/>
        </w:rPr>
        <w:t>á</w:t>
      </w:r>
      <w:r w:rsidRPr="00125AF8">
        <w:rPr>
          <w:rStyle w:val="dn"/>
        </w:rPr>
        <w:t>ch pr</w:t>
      </w:r>
      <w:r w:rsidRPr="00125AF8">
        <w:rPr>
          <w:rStyle w:val="dn"/>
          <w:rFonts w:cs="GT Sectra Book"/>
        </w:rPr>
        <w:t>ů</w:t>
      </w:r>
      <w:r w:rsidRPr="00125AF8">
        <w:rPr>
          <w:rStyle w:val="dn"/>
        </w:rPr>
        <w:t>myslu a dom</w:t>
      </w:r>
      <w:r w:rsidRPr="00125AF8">
        <w:rPr>
          <w:rStyle w:val="dn"/>
          <w:rFonts w:cs="GT Sectra Book"/>
        </w:rPr>
        <w:t>á</w:t>
      </w:r>
      <w:r w:rsidRPr="00125AF8">
        <w:rPr>
          <w:rStyle w:val="dn"/>
        </w:rPr>
        <w:t>cnost</w:t>
      </w:r>
      <w:r w:rsidRPr="00125AF8">
        <w:rPr>
          <w:rStyle w:val="dn"/>
          <w:rFonts w:cs="GT Sectra Book"/>
        </w:rPr>
        <w:t>í</w:t>
      </w:r>
      <w:r w:rsidRPr="00125AF8">
        <w:rPr>
          <w:rStyle w:val="dn"/>
        </w:rPr>
        <w:t>.</w:t>
      </w:r>
      <w:r w:rsidRPr="006C7F09">
        <w:rPr>
          <w:rStyle w:val="dn"/>
          <w:rFonts w:eastAsia="Arial"/>
          <w:vertAlign w:val="superscript"/>
        </w:rPr>
        <w:footnoteReference w:id="8"/>
      </w:r>
      <w:r w:rsidRPr="00125AF8">
        <w:rPr>
          <w:rStyle w:val="dn"/>
        </w:rPr>
        <w:t xml:space="preserve"> V</w:t>
      </w:r>
      <w:r w:rsidRPr="00125AF8">
        <w:rPr>
          <w:rStyle w:val="dn"/>
          <w:rFonts w:ascii="Calibri" w:hAnsi="Calibri" w:cs="Calibri"/>
        </w:rPr>
        <w:t> </w:t>
      </w:r>
      <w:r w:rsidRPr="00125AF8">
        <w:rPr>
          <w:rStyle w:val="dn"/>
        </w:rPr>
        <w:t>z</w:t>
      </w:r>
      <w:r w:rsidRPr="00125AF8">
        <w:rPr>
          <w:rStyle w:val="dn"/>
          <w:rFonts w:cs="GT Sectra Book"/>
        </w:rPr>
        <w:t>á</w:t>
      </w:r>
      <w:r w:rsidRPr="00125AF8">
        <w:rPr>
          <w:rStyle w:val="dn"/>
        </w:rPr>
        <w:t>jmu zaji</w:t>
      </w:r>
      <w:r w:rsidRPr="00125AF8">
        <w:rPr>
          <w:rStyle w:val="dn"/>
          <w:rFonts w:cs="GT Sectra Book"/>
        </w:rPr>
        <w:t>š</w:t>
      </w:r>
      <w:r w:rsidRPr="00125AF8">
        <w:rPr>
          <w:rStyle w:val="dn"/>
        </w:rPr>
        <w:t>t</w:t>
      </w:r>
      <w:r w:rsidRPr="00125AF8">
        <w:rPr>
          <w:rStyle w:val="dn"/>
          <w:rFonts w:cs="GT Sectra Book"/>
        </w:rPr>
        <w:t>ě</w:t>
      </w:r>
      <w:r w:rsidRPr="00125AF8">
        <w:rPr>
          <w:rStyle w:val="dn"/>
        </w:rPr>
        <w:t>n</w:t>
      </w:r>
      <w:r w:rsidRPr="00125AF8">
        <w:rPr>
          <w:rStyle w:val="dn"/>
          <w:rFonts w:cs="GT Sectra Book"/>
        </w:rPr>
        <w:t>í</w:t>
      </w:r>
      <w:r w:rsidRPr="00125AF8">
        <w:rPr>
          <w:rStyle w:val="dn"/>
        </w:rPr>
        <w:t xml:space="preserve"> stability distribu</w:t>
      </w:r>
      <w:r w:rsidRPr="00125AF8">
        <w:rPr>
          <w:rStyle w:val="dn"/>
          <w:rFonts w:cs="GT Sectra Book"/>
        </w:rPr>
        <w:t>č</w:t>
      </w:r>
      <w:r w:rsidRPr="00125AF8">
        <w:rPr>
          <w:rStyle w:val="dn"/>
        </w:rPr>
        <w:t>n</w:t>
      </w:r>
      <w:r w:rsidRPr="00125AF8">
        <w:rPr>
          <w:rStyle w:val="dn"/>
          <w:rFonts w:cs="GT Sectra Book"/>
        </w:rPr>
        <w:t>í</w:t>
      </w:r>
      <w:r w:rsidRPr="00125AF8">
        <w:rPr>
          <w:rStyle w:val="dn"/>
        </w:rPr>
        <w:t xml:space="preserve"> s</w:t>
      </w:r>
      <w:r w:rsidRPr="00125AF8">
        <w:rPr>
          <w:rStyle w:val="dn"/>
          <w:rFonts w:cs="GT Sectra Book"/>
        </w:rPr>
        <w:t>í</w:t>
      </w:r>
      <w:r w:rsidRPr="00125AF8">
        <w:rPr>
          <w:rStyle w:val="dn"/>
        </w:rPr>
        <w:t>t</w:t>
      </w:r>
      <w:r w:rsidRPr="00125AF8">
        <w:rPr>
          <w:rStyle w:val="dn"/>
          <w:rFonts w:cs="GT Sectra Book"/>
        </w:rPr>
        <w:t>ě</w:t>
      </w:r>
      <w:r w:rsidRPr="00125AF8">
        <w:rPr>
          <w:rStyle w:val="dn"/>
        </w:rPr>
        <w:t xml:space="preserve"> je zapot</w:t>
      </w:r>
      <w:r w:rsidRPr="00125AF8">
        <w:rPr>
          <w:rStyle w:val="dn"/>
          <w:rFonts w:cs="GT Sectra Book"/>
        </w:rPr>
        <w:t>ř</w:t>
      </w:r>
      <w:r w:rsidRPr="00125AF8">
        <w:rPr>
          <w:rStyle w:val="dn"/>
        </w:rPr>
        <w:t>eb</w:t>
      </w:r>
      <w:r w:rsidRPr="00125AF8">
        <w:rPr>
          <w:rStyle w:val="dn"/>
          <w:rFonts w:cs="GT Sectra Book"/>
        </w:rPr>
        <w:t>í</w:t>
      </w:r>
      <w:r w:rsidRPr="00125AF8">
        <w:rPr>
          <w:rStyle w:val="dn"/>
        </w:rPr>
        <w:t>, aby v</w:t>
      </w:r>
      <w:r w:rsidRPr="00125AF8">
        <w:rPr>
          <w:rStyle w:val="dn"/>
          <w:rFonts w:ascii="Calibri" w:hAnsi="Calibri" w:cs="Calibri"/>
        </w:rPr>
        <w:t> </w:t>
      </w:r>
      <w:r w:rsidRPr="00125AF8">
        <w:rPr>
          <w:rStyle w:val="dn"/>
        </w:rPr>
        <w:t>soustav</w:t>
      </w:r>
      <w:r w:rsidRPr="00125AF8">
        <w:rPr>
          <w:rStyle w:val="dn"/>
          <w:rFonts w:cs="GT Sectra Book"/>
        </w:rPr>
        <w:t>ě</w:t>
      </w:r>
      <w:r w:rsidRPr="00125AF8">
        <w:rPr>
          <w:rStyle w:val="dn"/>
        </w:rPr>
        <w:t xml:space="preserve"> v</w:t>
      </w:r>
      <w:r w:rsidRPr="00125AF8">
        <w:rPr>
          <w:rStyle w:val="dn"/>
          <w:rFonts w:cs="GT Sectra Book"/>
        </w:rPr>
        <w:t>ý</w:t>
      </w:r>
      <w:r w:rsidRPr="00125AF8">
        <w:rPr>
          <w:rStyle w:val="dn"/>
        </w:rPr>
        <w:t>roba energie odpov</w:t>
      </w:r>
      <w:r w:rsidRPr="00125AF8">
        <w:rPr>
          <w:rStyle w:val="dn"/>
          <w:rFonts w:cs="GT Sectra Book"/>
        </w:rPr>
        <w:t>í</w:t>
      </w:r>
      <w:r w:rsidRPr="00125AF8">
        <w:rPr>
          <w:rStyle w:val="dn"/>
        </w:rPr>
        <w:t>dala odb</w:t>
      </w:r>
      <w:r w:rsidRPr="00125AF8">
        <w:rPr>
          <w:rStyle w:val="dn"/>
          <w:rFonts w:cs="GT Sectra Book"/>
        </w:rPr>
        <w:t>ě</w:t>
      </w:r>
      <w:r w:rsidRPr="00125AF8">
        <w:rPr>
          <w:rStyle w:val="dn"/>
        </w:rPr>
        <w:t>r</w:t>
      </w:r>
      <w:r w:rsidRPr="00125AF8">
        <w:rPr>
          <w:rStyle w:val="dn"/>
          <w:rFonts w:cs="GT Sectra Book"/>
        </w:rPr>
        <w:t>ů</w:t>
      </w:r>
      <w:r w:rsidRPr="00125AF8">
        <w:rPr>
          <w:rStyle w:val="dn"/>
        </w:rPr>
        <w:t>m, jinak m</w:t>
      </w:r>
      <w:r w:rsidRPr="00125AF8">
        <w:rPr>
          <w:rStyle w:val="dn"/>
          <w:rFonts w:cs="GT Sectra Book"/>
        </w:rPr>
        <w:t>ůž</w:t>
      </w:r>
      <w:r w:rsidRPr="00125AF8">
        <w:rPr>
          <w:rStyle w:val="dn"/>
        </w:rPr>
        <w:t>e doch</w:t>
      </w:r>
      <w:r w:rsidRPr="00125AF8">
        <w:rPr>
          <w:rStyle w:val="dn"/>
          <w:rFonts w:cs="GT Sectra Book"/>
        </w:rPr>
        <w:t>á</w:t>
      </w:r>
      <w:r w:rsidRPr="00125AF8">
        <w:rPr>
          <w:rStyle w:val="dn"/>
        </w:rPr>
        <w:t>zet k v</w:t>
      </w:r>
      <w:r w:rsidRPr="00125AF8">
        <w:rPr>
          <w:rStyle w:val="dn"/>
          <w:rFonts w:cs="GT Sectra Book"/>
        </w:rPr>
        <w:t>ý</w:t>
      </w:r>
      <w:r w:rsidRPr="00125AF8">
        <w:rPr>
          <w:rStyle w:val="dn"/>
        </w:rPr>
        <w:t>padk</w:t>
      </w:r>
      <w:r w:rsidRPr="00125AF8">
        <w:rPr>
          <w:rStyle w:val="dn"/>
          <w:rFonts w:cs="GT Sectra Book"/>
        </w:rPr>
        <w:t>ů</w:t>
      </w:r>
      <w:r w:rsidRPr="00125AF8">
        <w:rPr>
          <w:rStyle w:val="dn"/>
        </w:rPr>
        <w:t>m dod</w:t>
      </w:r>
      <w:r w:rsidRPr="00125AF8">
        <w:rPr>
          <w:rStyle w:val="dn"/>
          <w:rFonts w:cs="GT Sectra Book"/>
        </w:rPr>
        <w:t>á</w:t>
      </w:r>
      <w:r w:rsidRPr="00125AF8">
        <w:rPr>
          <w:rStyle w:val="dn"/>
        </w:rPr>
        <w:t>vek (blackout), nebo naopak k</w:t>
      </w:r>
      <w:r w:rsidR="00FD5B5B">
        <w:rPr>
          <w:rStyle w:val="dn"/>
          <w:rFonts w:ascii="Calibri" w:hAnsi="Calibri" w:cs="Calibri"/>
        </w:rPr>
        <w:t> </w:t>
      </w:r>
      <w:r w:rsidRPr="00125AF8">
        <w:rPr>
          <w:rStyle w:val="dn"/>
        </w:rPr>
        <w:t>opotřebení rozvodné sítě v</w:t>
      </w:r>
      <w:r w:rsidRPr="00125AF8">
        <w:rPr>
          <w:rStyle w:val="dn"/>
          <w:rFonts w:ascii="Calibri" w:hAnsi="Calibri" w:cs="Calibri"/>
        </w:rPr>
        <w:t> </w:t>
      </w:r>
      <w:r w:rsidRPr="00125AF8">
        <w:rPr>
          <w:rStyle w:val="dn"/>
        </w:rPr>
        <w:t>d</w:t>
      </w:r>
      <w:r w:rsidRPr="00125AF8">
        <w:rPr>
          <w:rStyle w:val="dn"/>
          <w:rFonts w:cs="GT Sectra Book"/>
        </w:rPr>
        <w:t>ů</w:t>
      </w:r>
      <w:r w:rsidRPr="00125AF8">
        <w:rPr>
          <w:rStyle w:val="dn"/>
        </w:rPr>
        <w:t>sledku p</w:t>
      </w:r>
      <w:r w:rsidRPr="00125AF8">
        <w:rPr>
          <w:rStyle w:val="dn"/>
          <w:rFonts w:cs="GT Sectra Book"/>
        </w:rPr>
        <w:t>ř</w:t>
      </w:r>
      <w:r w:rsidRPr="00125AF8">
        <w:rPr>
          <w:rStyle w:val="dn"/>
        </w:rPr>
        <w:t>ep</w:t>
      </w:r>
      <w:r w:rsidRPr="00125AF8">
        <w:rPr>
          <w:rStyle w:val="dn"/>
          <w:rFonts w:cs="GT Sectra Book"/>
        </w:rPr>
        <w:t>ě</w:t>
      </w:r>
      <w:r w:rsidRPr="00125AF8">
        <w:rPr>
          <w:rStyle w:val="dn"/>
        </w:rPr>
        <w:t>t</w:t>
      </w:r>
      <w:r w:rsidRPr="00125AF8">
        <w:rPr>
          <w:rStyle w:val="dn"/>
          <w:rFonts w:cs="GT Sectra Book"/>
        </w:rPr>
        <w:t>í</w:t>
      </w:r>
      <w:r w:rsidRPr="00125AF8">
        <w:rPr>
          <w:rStyle w:val="dn"/>
        </w:rPr>
        <w:t>. Jednotliv</w:t>
      </w:r>
      <w:r w:rsidRPr="00125AF8">
        <w:rPr>
          <w:rStyle w:val="dn"/>
          <w:rFonts w:cs="GT Sectra Book"/>
        </w:rPr>
        <w:t>é</w:t>
      </w:r>
      <w:r w:rsidRPr="00125AF8">
        <w:rPr>
          <w:rStyle w:val="dn"/>
        </w:rPr>
        <w:t xml:space="preserve"> druhy zdroj</w:t>
      </w:r>
      <w:r w:rsidRPr="00125AF8">
        <w:rPr>
          <w:rStyle w:val="dn"/>
          <w:rFonts w:cs="GT Sectra Book"/>
        </w:rPr>
        <w:t>ů</w:t>
      </w:r>
      <w:r w:rsidRPr="00125AF8">
        <w:rPr>
          <w:rStyle w:val="dn"/>
        </w:rPr>
        <w:t xml:space="preserve"> v</w:t>
      </w:r>
      <w:r w:rsidRPr="00125AF8">
        <w:rPr>
          <w:rStyle w:val="dn"/>
          <w:rFonts w:cs="GT Sectra Book"/>
        </w:rPr>
        <w:t>ý</w:t>
      </w:r>
      <w:r w:rsidRPr="00125AF8">
        <w:rPr>
          <w:rStyle w:val="dn"/>
        </w:rPr>
        <w:t>roby elektrick</w:t>
      </w:r>
      <w:r w:rsidRPr="00125AF8">
        <w:rPr>
          <w:rStyle w:val="dn"/>
          <w:rFonts w:cs="GT Sectra Book"/>
        </w:rPr>
        <w:t>é</w:t>
      </w:r>
      <w:r w:rsidRPr="00125AF8">
        <w:rPr>
          <w:rStyle w:val="dn"/>
        </w:rPr>
        <w:t xml:space="preserve"> energie se li</w:t>
      </w:r>
      <w:r w:rsidRPr="00125AF8">
        <w:rPr>
          <w:rStyle w:val="dn"/>
          <w:rFonts w:cs="GT Sectra Book"/>
        </w:rPr>
        <w:t>ší</w:t>
      </w:r>
      <w:r w:rsidRPr="00125AF8">
        <w:rPr>
          <w:rStyle w:val="dn"/>
        </w:rPr>
        <w:t xml:space="preserve"> s</w:t>
      </w:r>
      <w:r w:rsidRPr="00125AF8">
        <w:rPr>
          <w:rStyle w:val="dn"/>
          <w:rFonts w:ascii="Calibri" w:hAnsi="Calibri" w:cs="Calibri"/>
        </w:rPr>
        <w:t> </w:t>
      </w:r>
      <w:r w:rsidRPr="00125AF8">
        <w:rPr>
          <w:rStyle w:val="dn"/>
        </w:rPr>
        <w:t>ohledem na rychlost jejich mo</w:t>
      </w:r>
      <w:r w:rsidRPr="00125AF8">
        <w:rPr>
          <w:rStyle w:val="dn"/>
          <w:rFonts w:cs="GT Sectra Book"/>
        </w:rPr>
        <w:t>ž</w:t>
      </w:r>
      <w:r w:rsidRPr="00125AF8">
        <w:rPr>
          <w:rStyle w:val="dn"/>
        </w:rPr>
        <w:t>n</w:t>
      </w:r>
      <w:r w:rsidRPr="00125AF8">
        <w:rPr>
          <w:rStyle w:val="dn"/>
          <w:rFonts w:cs="GT Sectra Book"/>
        </w:rPr>
        <w:t>é</w:t>
      </w:r>
      <w:r w:rsidRPr="00125AF8">
        <w:rPr>
          <w:rStyle w:val="dn"/>
        </w:rPr>
        <w:t>ho zapojen</w:t>
      </w:r>
      <w:r w:rsidRPr="00125AF8">
        <w:rPr>
          <w:rStyle w:val="dn"/>
          <w:rFonts w:cs="GT Sectra Book"/>
        </w:rPr>
        <w:t>í</w:t>
      </w:r>
      <w:r w:rsidRPr="00125AF8">
        <w:rPr>
          <w:rStyle w:val="dn"/>
        </w:rPr>
        <w:t xml:space="preserve"> do distribu</w:t>
      </w:r>
      <w:r w:rsidRPr="00125AF8">
        <w:rPr>
          <w:rStyle w:val="dn"/>
          <w:rFonts w:cs="GT Sectra Book"/>
        </w:rPr>
        <w:t>č</w:t>
      </w:r>
      <w:r w:rsidRPr="00125AF8">
        <w:rPr>
          <w:rStyle w:val="dn"/>
        </w:rPr>
        <w:t>n</w:t>
      </w:r>
      <w:r w:rsidRPr="00125AF8">
        <w:rPr>
          <w:rStyle w:val="dn"/>
          <w:rFonts w:cs="GT Sectra Book"/>
        </w:rPr>
        <w:t>í</w:t>
      </w:r>
      <w:r w:rsidRPr="00125AF8">
        <w:rPr>
          <w:rStyle w:val="dn"/>
        </w:rPr>
        <w:t xml:space="preserve"> soustavy a stability dod</w:t>
      </w:r>
      <w:r w:rsidRPr="00125AF8">
        <w:rPr>
          <w:rStyle w:val="dn"/>
          <w:rFonts w:cs="GT Sectra Book"/>
        </w:rPr>
        <w:t>á</w:t>
      </w:r>
      <w:r w:rsidRPr="00125AF8">
        <w:rPr>
          <w:rStyle w:val="dn"/>
        </w:rPr>
        <w:t>vek.</w:t>
      </w:r>
      <w:r w:rsidRPr="006C7F09">
        <w:rPr>
          <w:rStyle w:val="dn"/>
          <w:rFonts w:eastAsia="Arial"/>
          <w:vertAlign w:val="superscript"/>
        </w:rPr>
        <w:footnoteReference w:id="9"/>
      </w:r>
      <w:r w:rsidRPr="00125AF8">
        <w:rPr>
          <w:rStyle w:val="dn"/>
        </w:rPr>
        <w:t xml:space="preserve"> Výhoda spalování fosilních paliv (uhlí,</w:t>
      </w:r>
      <w:r w:rsidR="00FD5B5B">
        <w:rPr>
          <w:rStyle w:val="dn"/>
          <w:rFonts w:ascii="Calibri" w:hAnsi="Calibri" w:cs="Calibri"/>
        </w:rPr>
        <w:t> </w:t>
      </w:r>
      <w:r w:rsidRPr="00125AF8">
        <w:rPr>
          <w:rStyle w:val="dn"/>
        </w:rPr>
        <w:t>plyn) z</w:t>
      </w:r>
      <w:r w:rsidRPr="00125AF8">
        <w:rPr>
          <w:rStyle w:val="dn"/>
          <w:rFonts w:ascii="Calibri" w:hAnsi="Calibri" w:cs="Calibri"/>
        </w:rPr>
        <w:t> </w:t>
      </w:r>
      <w:r w:rsidRPr="00125AF8">
        <w:rPr>
          <w:rStyle w:val="dn"/>
        </w:rPr>
        <w:t>hlediska energetiky spočívá v</w:t>
      </w:r>
      <w:r w:rsidRPr="00125AF8">
        <w:rPr>
          <w:rStyle w:val="dn"/>
          <w:rFonts w:ascii="Calibri" w:hAnsi="Calibri" w:cs="Calibri"/>
        </w:rPr>
        <w:t> </w:t>
      </w:r>
      <w:r w:rsidRPr="00125AF8">
        <w:rPr>
          <w:rStyle w:val="dn"/>
        </w:rPr>
        <w:t>mo</w:t>
      </w:r>
      <w:r w:rsidRPr="00125AF8">
        <w:rPr>
          <w:rStyle w:val="dn"/>
          <w:rFonts w:cs="GT Sectra Book"/>
        </w:rPr>
        <w:t>ž</w:t>
      </w:r>
      <w:r w:rsidRPr="00125AF8">
        <w:rPr>
          <w:rStyle w:val="dn"/>
        </w:rPr>
        <w:t>nosti budov</w:t>
      </w:r>
      <w:r w:rsidRPr="00125AF8">
        <w:rPr>
          <w:rStyle w:val="dn"/>
          <w:rFonts w:cs="GT Sectra Book"/>
        </w:rPr>
        <w:t>á</w:t>
      </w:r>
      <w:r w:rsidRPr="00125AF8">
        <w:rPr>
          <w:rStyle w:val="dn"/>
        </w:rPr>
        <w:t>n</w:t>
      </w:r>
      <w:r w:rsidRPr="00125AF8">
        <w:rPr>
          <w:rStyle w:val="dn"/>
          <w:rFonts w:cs="GT Sectra Book"/>
        </w:rPr>
        <w:t>í</w:t>
      </w:r>
      <w:r w:rsidRPr="00125AF8">
        <w:rPr>
          <w:rStyle w:val="dn"/>
        </w:rPr>
        <w:t xml:space="preserve"> vysokokapacitn</w:t>
      </w:r>
      <w:r w:rsidRPr="00125AF8">
        <w:rPr>
          <w:rStyle w:val="dn"/>
          <w:rFonts w:cs="GT Sectra Book"/>
        </w:rPr>
        <w:t>í</w:t>
      </w:r>
      <w:r w:rsidRPr="00125AF8">
        <w:rPr>
          <w:rStyle w:val="dn"/>
        </w:rPr>
        <w:t>ch centralizovan</w:t>
      </w:r>
      <w:r w:rsidRPr="00125AF8">
        <w:rPr>
          <w:rStyle w:val="dn"/>
          <w:rFonts w:cs="GT Sectra Book"/>
        </w:rPr>
        <w:t>ý</w:t>
      </w:r>
      <w:r w:rsidRPr="00125AF8">
        <w:rPr>
          <w:rStyle w:val="dn"/>
        </w:rPr>
        <w:t>ch zdroj</w:t>
      </w:r>
      <w:r w:rsidRPr="00125AF8">
        <w:rPr>
          <w:rStyle w:val="dn"/>
          <w:rFonts w:cs="GT Sectra Book"/>
        </w:rPr>
        <w:t>ů</w:t>
      </w:r>
      <w:r w:rsidRPr="00125AF8">
        <w:rPr>
          <w:rStyle w:val="dn"/>
        </w:rPr>
        <w:t>, kter</w:t>
      </w:r>
      <w:r w:rsidRPr="00125AF8">
        <w:rPr>
          <w:rStyle w:val="dn"/>
          <w:rFonts w:cs="GT Sectra Book"/>
        </w:rPr>
        <w:t>é</w:t>
      </w:r>
      <w:r w:rsidRPr="00125AF8">
        <w:rPr>
          <w:rStyle w:val="dn"/>
        </w:rPr>
        <w:t xml:space="preserve"> dok</w:t>
      </w:r>
      <w:r w:rsidRPr="00125AF8">
        <w:rPr>
          <w:rStyle w:val="dn"/>
          <w:rFonts w:cs="GT Sectra Book"/>
        </w:rPr>
        <w:t>áží</w:t>
      </w:r>
      <w:r w:rsidRPr="00125AF8">
        <w:rPr>
          <w:rStyle w:val="dn"/>
        </w:rPr>
        <w:t xml:space="preserve"> v</w:t>
      </w:r>
      <w:r w:rsidRPr="00125AF8">
        <w:rPr>
          <w:rStyle w:val="dn"/>
          <w:rFonts w:cs="GT Sectra Book"/>
        </w:rPr>
        <w:t>ý</w:t>
      </w:r>
      <w:r w:rsidRPr="00125AF8">
        <w:rPr>
          <w:rStyle w:val="dn"/>
        </w:rPr>
        <w:t>robu elekt</w:t>
      </w:r>
      <w:r w:rsidRPr="00125AF8">
        <w:rPr>
          <w:rStyle w:val="dn"/>
          <w:rFonts w:cs="GT Sectra Book"/>
        </w:rPr>
        <w:t>ř</w:t>
      </w:r>
      <w:r w:rsidRPr="00125AF8">
        <w:rPr>
          <w:rStyle w:val="dn"/>
        </w:rPr>
        <w:t>iny flexibiln</w:t>
      </w:r>
      <w:r w:rsidRPr="00125AF8">
        <w:rPr>
          <w:rStyle w:val="dn"/>
          <w:rFonts w:cs="GT Sectra Book"/>
        </w:rPr>
        <w:t>ě</w:t>
      </w:r>
      <w:r w:rsidRPr="00125AF8">
        <w:rPr>
          <w:rStyle w:val="dn"/>
        </w:rPr>
        <w:t xml:space="preserve"> sni</w:t>
      </w:r>
      <w:r w:rsidRPr="00125AF8">
        <w:rPr>
          <w:rStyle w:val="dn"/>
          <w:rFonts w:cs="GT Sectra Book"/>
        </w:rPr>
        <w:t>ž</w:t>
      </w:r>
      <w:r w:rsidRPr="00125AF8">
        <w:rPr>
          <w:rStyle w:val="dn"/>
        </w:rPr>
        <w:t>ovat a zvy</w:t>
      </w:r>
      <w:r w:rsidRPr="00125AF8">
        <w:rPr>
          <w:rStyle w:val="dn"/>
          <w:rFonts w:cs="GT Sectra Book"/>
        </w:rPr>
        <w:t>š</w:t>
      </w:r>
      <w:r w:rsidRPr="00125AF8">
        <w:rPr>
          <w:rStyle w:val="dn"/>
        </w:rPr>
        <w:t>ovat s</w:t>
      </w:r>
      <w:r w:rsidRPr="00125AF8">
        <w:rPr>
          <w:rStyle w:val="dn"/>
          <w:rFonts w:ascii="Calibri" w:hAnsi="Calibri" w:cs="Calibri"/>
        </w:rPr>
        <w:t> </w:t>
      </w:r>
      <w:r w:rsidRPr="00125AF8">
        <w:rPr>
          <w:rStyle w:val="dn"/>
        </w:rPr>
        <w:t>ohledem na pot</w:t>
      </w:r>
      <w:r w:rsidRPr="00125AF8">
        <w:rPr>
          <w:rStyle w:val="dn"/>
          <w:rFonts w:cs="GT Sectra Book"/>
        </w:rPr>
        <w:t>ř</w:t>
      </w:r>
      <w:r w:rsidRPr="00125AF8">
        <w:rPr>
          <w:rStyle w:val="dn"/>
        </w:rPr>
        <w:t>eby s</w:t>
      </w:r>
      <w:r w:rsidRPr="00125AF8">
        <w:rPr>
          <w:rStyle w:val="dn"/>
          <w:rFonts w:cs="GT Sectra Book"/>
        </w:rPr>
        <w:t>í</w:t>
      </w:r>
      <w:r w:rsidRPr="00125AF8">
        <w:rPr>
          <w:rStyle w:val="dn"/>
        </w:rPr>
        <w:t>t</w:t>
      </w:r>
      <w:r w:rsidRPr="00125AF8">
        <w:rPr>
          <w:rStyle w:val="dn"/>
          <w:rFonts w:cs="GT Sectra Book"/>
        </w:rPr>
        <w:t>ě</w:t>
      </w:r>
      <w:r w:rsidRPr="00125AF8">
        <w:rPr>
          <w:rStyle w:val="dn"/>
        </w:rPr>
        <w:t xml:space="preserve"> v</w:t>
      </w:r>
      <w:r w:rsidRPr="00125AF8">
        <w:rPr>
          <w:rStyle w:val="dn"/>
          <w:rFonts w:ascii="Calibri" w:hAnsi="Calibri" w:cs="Calibri"/>
        </w:rPr>
        <w:t> </w:t>
      </w:r>
      <w:r w:rsidRPr="00125AF8">
        <w:rPr>
          <w:rStyle w:val="dn"/>
          <w:rFonts w:cs="GT Sectra Book"/>
        </w:rPr>
        <w:t>řá</w:t>
      </w:r>
      <w:r w:rsidRPr="00125AF8">
        <w:rPr>
          <w:rStyle w:val="dn"/>
        </w:rPr>
        <w:t>du n</w:t>
      </w:r>
      <w:r w:rsidRPr="00125AF8">
        <w:rPr>
          <w:rStyle w:val="dn"/>
          <w:rFonts w:cs="GT Sectra Book"/>
        </w:rPr>
        <w:t>ě</w:t>
      </w:r>
      <w:r w:rsidRPr="00125AF8">
        <w:rPr>
          <w:rStyle w:val="dn"/>
        </w:rPr>
        <w:t>kolika minut. Obdobn</w:t>
      </w:r>
      <w:r w:rsidRPr="00125AF8">
        <w:rPr>
          <w:rStyle w:val="dn"/>
          <w:rFonts w:cs="GT Sectra Book"/>
        </w:rPr>
        <w:t>ě</w:t>
      </w:r>
      <w:r w:rsidRPr="00125AF8">
        <w:rPr>
          <w:rStyle w:val="dn"/>
        </w:rPr>
        <w:t xml:space="preserve"> mohou p</w:t>
      </w:r>
      <w:r w:rsidRPr="00125AF8">
        <w:rPr>
          <w:rStyle w:val="dn"/>
          <w:rFonts w:cs="GT Sectra Book"/>
        </w:rPr>
        <w:t>ů</w:t>
      </w:r>
      <w:r w:rsidRPr="00125AF8">
        <w:rPr>
          <w:rStyle w:val="dn"/>
        </w:rPr>
        <w:t>sobit p</w:t>
      </w:r>
      <w:r w:rsidRPr="00125AF8">
        <w:rPr>
          <w:rStyle w:val="dn"/>
          <w:rFonts w:cs="GT Sectra Book"/>
        </w:rPr>
        <w:t>ř</w:t>
      </w:r>
      <w:r w:rsidRPr="00125AF8">
        <w:rPr>
          <w:rStyle w:val="dn"/>
        </w:rPr>
        <w:t>i dostatku vody i vodn</w:t>
      </w:r>
      <w:r w:rsidRPr="00125AF8">
        <w:rPr>
          <w:rStyle w:val="dn"/>
          <w:rFonts w:cs="GT Sectra Book"/>
        </w:rPr>
        <w:t>í</w:t>
      </w:r>
      <w:r w:rsidRPr="00125AF8">
        <w:rPr>
          <w:rStyle w:val="dn"/>
        </w:rPr>
        <w:t xml:space="preserve"> elektr</w:t>
      </w:r>
      <w:r w:rsidRPr="00125AF8">
        <w:rPr>
          <w:rStyle w:val="dn"/>
          <w:rFonts w:cs="GT Sectra Book"/>
        </w:rPr>
        <w:t>á</w:t>
      </w:r>
      <w:r w:rsidRPr="00125AF8">
        <w:rPr>
          <w:rStyle w:val="dn"/>
        </w:rPr>
        <w:t>rny, ale mají vedle energetických i vodohospodářské funkce. Jádro v</w:t>
      </w:r>
      <w:r w:rsidRPr="00125AF8">
        <w:rPr>
          <w:rStyle w:val="dn"/>
          <w:rFonts w:ascii="Calibri" w:hAnsi="Calibri" w:cs="Calibri"/>
        </w:rPr>
        <w:t> </w:t>
      </w:r>
      <w:r w:rsidRPr="00125AF8">
        <w:rPr>
          <w:rStyle w:val="dn"/>
        </w:rPr>
        <w:t>energetick</w:t>
      </w:r>
      <w:r w:rsidRPr="00125AF8">
        <w:rPr>
          <w:rStyle w:val="dn"/>
          <w:rFonts w:cs="GT Sectra Book"/>
        </w:rPr>
        <w:t>é</w:t>
      </w:r>
      <w:r w:rsidRPr="00125AF8">
        <w:rPr>
          <w:rStyle w:val="dn"/>
        </w:rPr>
        <w:t xml:space="preserve"> soustav</w:t>
      </w:r>
      <w:r w:rsidRPr="00125AF8">
        <w:rPr>
          <w:rStyle w:val="dn"/>
          <w:rFonts w:cs="GT Sectra Book"/>
        </w:rPr>
        <w:t>ě</w:t>
      </w:r>
      <w:r w:rsidRPr="00125AF8">
        <w:rPr>
          <w:rStyle w:val="dn"/>
        </w:rPr>
        <w:t xml:space="preserve"> p</w:t>
      </w:r>
      <w:r w:rsidRPr="00125AF8">
        <w:rPr>
          <w:rStyle w:val="dn"/>
          <w:rFonts w:cs="GT Sectra Book"/>
        </w:rPr>
        <w:t>ů</w:t>
      </w:r>
      <w:r w:rsidRPr="00125AF8">
        <w:rPr>
          <w:rStyle w:val="dn"/>
        </w:rPr>
        <w:t>sob</w:t>
      </w:r>
      <w:r w:rsidRPr="00125AF8">
        <w:rPr>
          <w:rStyle w:val="dn"/>
          <w:rFonts w:cs="GT Sectra Book"/>
        </w:rPr>
        <w:t>í</w:t>
      </w:r>
      <w:r w:rsidRPr="00125AF8">
        <w:rPr>
          <w:rStyle w:val="dn"/>
        </w:rPr>
        <w:t xml:space="preserve"> jako stabiln</w:t>
      </w:r>
      <w:r w:rsidRPr="00125AF8">
        <w:rPr>
          <w:rStyle w:val="dn"/>
          <w:rFonts w:cs="GT Sectra Book"/>
        </w:rPr>
        <w:t>í</w:t>
      </w:r>
      <w:r w:rsidRPr="00125AF8">
        <w:rPr>
          <w:rStyle w:val="dn"/>
        </w:rPr>
        <w:t xml:space="preserve"> zdroj, ale ned</w:t>
      </w:r>
      <w:r w:rsidRPr="00125AF8">
        <w:rPr>
          <w:rStyle w:val="dn"/>
          <w:rFonts w:cs="GT Sectra Book"/>
        </w:rPr>
        <w:t>á</w:t>
      </w:r>
      <w:r w:rsidRPr="00125AF8">
        <w:rPr>
          <w:rStyle w:val="dn"/>
        </w:rPr>
        <w:t>v</w:t>
      </w:r>
      <w:r w:rsidRPr="00125AF8">
        <w:rPr>
          <w:rStyle w:val="dn"/>
          <w:rFonts w:cs="GT Sectra Book"/>
        </w:rPr>
        <w:t>á</w:t>
      </w:r>
      <w:r w:rsidRPr="00125AF8">
        <w:rPr>
          <w:rStyle w:val="dn"/>
        </w:rPr>
        <w:t xml:space="preserve"> mo</w:t>
      </w:r>
      <w:r w:rsidRPr="00125AF8">
        <w:rPr>
          <w:rStyle w:val="dn"/>
          <w:rFonts w:cs="GT Sectra Book"/>
        </w:rPr>
        <w:t>ž</w:t>
      </w:r>
      <w:r w:rsidRPr="00125AF8">
        <w:rPr>
          <w:rStyle w:val="dn"/>
        </w:rPr>
        <w:t>nost rychl</w:t>
      </w:r>
      <w:r w:rsidRPr="00125AF8">
        <w:rPr>
          <w:rStyle w:val="dn"/>
          <w:rFonts w:cs="GT Sectra Book"/>
        </w:rPr>
        <w:t>é</w:t>
      </w:r>
      <w:r w:rsidRPr="00125AF8">
        <w:rPr>
          <w:rStyle w:val="dn"/>
        </w:rPr>
        <w:t xml:space="preserve"> reakce na pot</w:t>
      </w:r>
      <w:r w:rsidRPr="00125AF8">
        <w:rPr>
          <w:rStyle w:val="dn"/>
          <w:rFonts w:cs="GT Sectra Book"/>
        </w:rPr>
        <w:t>ř</w:t>
      </w:r>
      <w:r w:rsidRPr="00125AF8">
        <w:rPr>
          <w:rStyle w:val="dn"/>
        </w:rPr>
        <w:t>eby odb</w:t>
      </w:r>
      <w:r w:rsidRPr="00125AF8">
        <w:rPr>
          <w:rStyle w:val="dn"/>
          <w:rFonts w:cs="GT Sectra Book"/>
        </w:rPr>
        <w:t>ě</w:t>
      </w:r>
      <w:r w:rsidRPr="00125AF8">
        <w:rPr>
          <w:rStyle w:val="dn"/>
        </w:rPr>
        <w:t>rov</w:t>
      </w:r>
      <w:r w:rsidRPr="00125AF8">
        <w:rPr>
          <w:rStyle w:val="dn"/>
          <w:rFonts w:cs="GT Sectra Book"/>
        </w:rPr>
        <w:t>é</w:t>
      </w:r>
      <w:r w:rsidRPr="00125AF8">
        <w:rPr>
          <w:rStyle w:val="dn"/>
        </w:rPr>
        <w:t xml:space="preserve"> </w:t>
      </w:r>
      <w:r w:rsidRPr="00125AF8">
        <w:rPr>
          <w:rStyle w:val="dn"/>
          <w:rFonts w:cs="GT Sectra Book"/>
        </w:rPr>
        <w:t>š</w:t>
      </w:r>
      <w:r w:rsidRPr="00125AF8">
        <w:rPr>
          <w:rStyle w:val="dn"/>
        </w:rPr>
        <w:t>pi</w:t>
      </w:r>
      <w:r w:rsidRPr="00125AF8">
        <w:rPr>
          <w:rStyle w:val="dn"/>
          <w:rFonts w:cs="GT Sectra Book"/>
        </w:rPr>
        <w:t>č</w:t>
      </w:r>
      <w:r w:rsidRPr="00125AF8">
        <w:rPr>
          <w:rStyle w:val="dn"/>
        </w:rPr>
        <w:t>ky. V</w:t>
      </w:r>
      <w:r w:rsidRPr="00125AF8">
        <w:rPr>
          <w:rStyle w:val="dn"/>
          <w:rFonts w:cs="GT Sectra Book"/>
        </w:rPr>
        <w:t>ě</w:t>
      </w:r>
      <w:r w:rsidRPr="00125AF8">
        <w:rPr>
          <w:rStyle w:val="dn"/>
        </w:rPr>
        <w:t>trn</w:t>
      </w:r>
      <w:r w:rsidRPr="00125AF8">
        <w:rPr>
          <w:rStyle w:val="dn"/>
          <w:rFonts w:cs="GT Sectra Book"/>
        </w:rPr>
        <w:t>á</w:t>
      </w:r>
      <w:r w:rsidRPr="00125AF8">
        <w:rPr>
          <w:rStyle w:val="dn"/>
        </w:rPr>
        <w:t xml:space="preserve"> a sol</w:t>
      </w:r>
      <w:r w:rsidRPr="00125AF8">
        <w:rPr>
          <w:rStyle w:val="dn"/>
          <w:rFonts w:cs="GT Sectra Book"/>
        </w:rPr>
        <w:t>á</w:t>
      </w:r>
      <w:r w:rsidRPr="00125AF8">
        <w:rPr>
          <w:rStyle w:val="dn"/>
        </w:rPr>
        <w:t>rn</w:t>
      </w:r>
      <w:r w:rsidRPr="00125AF8">
        <w:rPr>
          <w:rStyle w:val="dn"/>
          <w:rFonts w:cs="GT Sectra Book"/>
        </w:rPr>
        <w:t>í</w:t>
      </w:r>
      <w:r w:rsidRPr="00125AF8">
        <w:rPr>
          <w:rStyle w:val="dn"/>
        </w:rPr>
        <w:t xml:space="preserve"> energetika je z</w:t>
      </w:r>
      <w:r w:rsidRPr="00125AF8">
        <w:rPr>
          <w:rStyle w:val="dn"/>
          <w:rFonts w:cs="GT Sectra Book"/>
        </w:rPr>
        <w:t>á</w:t>
      </w:r>
      <w:r w:rsidRPr="00125AF8">
        <w:rPr>
          <w:rStyle w:val="dn"/>
        </w:rPr>
        <w:t>visl</w:t>
      </w:r>
      <w:r w:rsidRPr="00125AF8">
        <w:rPr>
          <w:rStyle w:val="dn"/>
          <w:rFonts w:cs="GT Sectra Book"/>
        </w:rPr>
        <w:t>á</w:t>
      </w:r>
      <w:r w:rsidRPr="00125AF8">
        <w:rPr>
          <w:rStyle w:val="dn"/>
        </w:rPr>
        <w:t xml:space="preserve"> na p</w:t>
      </w:r>
      <w:r w:rsidRPr="00125AF8">
        <w:rPr>
          <w:rStyle w:val="dn"/>
          <w:rFonts w:cs="GT Sectra Book"/>
        </w:rPr>
        <w:t>ří</w:t>
      </w:r>
      <w:r w:rsidRPr="00125AF8">
        <w:rPr>
          <w:rStyle w:val="dn"/>
        </w:rPr>
        <w:t>rodn</w:t>
      </w:r>
      <w:r w:rsidRPr="00125AF8">
        <w:rPr>
          <w:rStyle w:val="dn"/>
          <w:rFonts w:cs="GT Sectra Book"/>
        </w:rPr>
        <w:t>í</w:t>
      </w:r>
      <w:r w:rsidRPr="00125AF8">
        <w:rPr>
          <w:rStyle w:val="dn"/>
        </w:rPr>
        <w:t>ch dispozic</w:t>
      </w:r>
      <w:r w:rsidRPr="00125AF8">
        <w:rPr>
          <w:rStyle w:val="dn"/>
          <w:rFonts w:cs="GT Sectra Book"/>
        </w:rPr>
        <w:t>í</w:t>
      </w:r>
      <w:r w:rsidRPr="00125AF8">
        <w:rPr>
          <w:rStyle w:val="dn"/>
        </w:rPr>
        <w:t xml:space="preserve">ch a flexibilitu ani stálost dodávek bez dalšího nenabízí. </w:t>
      </w:r>
    </w:p>
    <w:p w14:paraId="43DAC220" w14:textId="61E4DA74" w:rsidR="00125AF8" w:rsidRDefault="00125AF8" w:rsidP="00125AF8">
      <w:pPr>
        <w:pStyle w:val="text15mm"/>
        <w:rPr>
          <w:rStyle w:val="dn"/>
        </w:rPr>
      </w:pPr>
      <w:r w:rsidRPr="00125AF8">
        <w:rPr>
          <w:rStyle w:val="dn"/>
        </w:rPr>
        <w:t>Z</w:t>
      </w:r>
      <w:r w:rsidRPr="00125AF8">
        <w:rPr>
          <w:rStyle w:val="dn"/>
          <w:rFonts w:ascii="Calibri" w:hAnsi="Calibri" w:cs="Calibri"/>
        </w:rPr>
        <w:t> </w:t>
      </w:r>
      <w:r w:rsidRPr="00125AF8">
        <w:rPr>
          <w:rStyle w:val="dn"/>
        </w:rPr>
        <w:t>hlediska stability distribu</w:t>
      </w:r>
      <w:r w:rsidRPr="00125AF8">
        <w:rPr>
          <w:rStyle w:val="dn"/>
          <w:rFonts w:cs="GT Sectra Book"/>
        </w:rPr>
        <w:t>č</w:t>
      </w:r>
      <w:r w:rsidRPr="00125AF8">
        <w:rPr>
          <w:rStyle w:val="dn"/>
        </w:rPr>
        <w:t>n</w:t>
      </w:r>
      <w:r w:rsidRPr="00125AF8">
        <w:rPr>
          <w:rStyle w:val="dn"/>
          <w:rFonts w:cs="GT Sectra Book"/>
        </w:rPr>
        <w:t>í</w:t>
      </w:r>
      <w:r w:rsidRPr="00125AF8">
        <w:rPr>
          <w:rStyle w:val="dn"/>
        </w:rPr>
        <w:t xml:space="preserve"> s</w:t>
      </w:r>
      <w:r w:rsidRPr="00125AF8">
        <w:rPr>
          <w:rStyle w:val="dn"/>
          <w:rFonts w:cs="GT Sectra Book"/>
        </w:rPr>
        <w:t>í</w:t>
      </w:r>
      <w:r w:rsidRPr="00125AF8">
        <w:rPr>
          <w:rStyle w:val="dn"/>
        </w:rPr>
        <w:t>t</w:t>
      </w:r>
      <w:r w:rsidRPr="00125AF8">
        <w:rPr>
          <w:rStyle w:val="dn"/>
          <w:rFonts w:cs="GT Sectra Book"/>
        </w:rPr>
        <w:t>ě</w:t>
      </w:r>
      <w:r w:rsidRPr="00125AF8">
        <w:rPr>
          <w:rStyle w:val="dn"/>
        </w:rPr>
        <w:t xml:space="preserve"> by nejm</w:t>
      </w:r>
      <w:r w:rsidRPr="00125AF8">
        <w:rPr>
          <w:rStyle w:val="dn"/>
          <w:rFonts w:cs="GT Sectra Book"/>
        </w:rPr>
        <w:t>é</w:t>
      </w:r>
      <w:r w:rsidRPr="00125AF8">
        <w:rPr>
          <w:rStyle w:val="dn"/>
        </w:rPr>
        <w:t>n</w:t>
      </w:r>
      <w:r w:rsidRPr="00125AF8">
        <w:rPr>
          <w:rStyle w:val="dn"/>
          <w:rFonts w:cs="GT Sectra Book"/>
        </w:rPr>
        <w:t>ě</w:t>
      </w:r>
      <w:r w:rsidRPr="00125AF8">
        <w:rPr>
          <w:rStyle w:val="dn"/>
        </w:rPr>
        <w:t xml:space="preserve"> problematick</w:t>
      </w:r>
      <w:r w:rsidRPr="00125AF8">
        <w:rPr>
          <w:rStyle w:val="dn"/>
          <w:rFonts w:cs="GT Sectra Book"/>
        </w:rPr>
        <w:t>é</w:t>
      </w:r>
      <w:r w:rsidRPr="00125AF8">
        <w:rPr>
          <w:rStyle w:val="dn"/>
        </w:rPr>
        <w:t xml:space="preserve"> bylo navy</w:t>
      </w:r>
      <w:r w:rsidRPr="00125AF8">
        <w:rPr>
          <w:rStyle w:val="dn"/>
          <w:rFonts w:cs="GT Sectra Book"/>
        </w:rPr>
        <w:t>š</w:t>
      </w:r>
      <w:r w:rsidRPr="00125AF8">
        <w:rPr>
          <w:rStyle w:val="dn"/>
        </w:rPr>
        <w:t>ov</w:t>
      </w:r>
      <w:r w:rsidRPr="00125AF8">
        <w:rPr>
          <w:rStyle w:val="dn"/>
          <w:rFonts w:cs="GT Sectra Book"/>
        </w:rPr>
        <w:t>á</w:t>
      </w:r>
      <w:r w:rsidRPr="00125AF8">
        <w:rPr>
          <w:rStyle w:val="dn"/>
        </w:rPr>
        <w:t>n</w:t>
      </w:r>
      <w:r w:rsidRPr="00125AF8">
        <w:rPr>
          <w:rStyle w:val="dn"/>
          <w:rFonts w:cs="GT Sectra Book"/>
        </w:rPr>
        <w:t>í</w:t>
      </w:r>
      <w:r w:rsidRPr="00125AF8">
        <w:rPr>
          <w:rStyle w:val="dn"/>
        </w:rPr>
        <w:t xml:space="preserve"> obnoviteln</w:t>
      </w:r>
      <w:r w:rsidRPr="00125AF8">
        <w:rPr>
          <w:rStyle w:val="dn"/>
          <w:rFonts w:cs="GT Sectra Book"/>
        </w:rPr>
        <w:t>ý</w:t>
      </w:r>
      <w:r w:rsidRPr="00125AF8">
        <w:rPr>
          <w:rStyle w:val="dn"/>
        </w:rPr>
        <w:t>ch zdroj</w:t>
      </w:r>
      <w:r w:rsidRPr="00125AF8">
        <w:rPr>
          <w:rStyle w:val="dn"/>
          <w:rFonts w:cs="GT Sectra Book"/>
        </w:rPr>
        <w:t>ů</w:t>
      </w:r>
      <w:r w:rsidRPr="00125AF8">
        <w:rPr>
          <w:rStyle w:val="dn"/>
        </w:rPr>
        <w:t xml:space="preserve"> prost</w:t>
      </w:r>
      <w:r w:rsidRPr="00125AF8">
        <w:rPr>
          <w:rStyle w:val="dn"/>
          <w:rFonts w:cs="GT Sectra Book"/>
        </w:rPr>
        <w:t>ř</w:t>
      </w:r>
      <w:r w:rsidRPr="00125AF8">
        <w:rPr>
          <w:rStyle w:val="dn"/>
        </w:rPr>
        <w:t>ednictv</w:t>
      </w:r>
      <w:r w:rsidRPr="00125AF8">
        <w:rPr>
          <w:rStyle w:val="dn"/>
          <w:rFonts w:cs="GT Sectra Book"/>
        </w:rPr>
        <w:t>í</w:t>
      </w:r>
      <w:r w:rsidRPr="00125AF8">
        <w:rPr>
          <w:rStyle w:val="dn"/>
        </w:rPr>
        <w:t>m vodn</w:t>
      </w:r>
      <w:r w:rsidRPr="00125AF8">
        <w:rPr>
          <w:rStyle w:val="dn"/>
          <w:rFonts w:cs="GT Sectra Book"/>
        </w:rPr>
        <w:t>í</w:t>
      </w:r>
      <w:r w:rsidRPr="00125AF8">
        <w:rPr>
          <w:rStyle w:val="dn"/>
        </w:rPr>
        <w:t xml:space="preserve"> energetiky </w:t>
      </w:r>
      <w:r w:rsidRPr="00125AF8">
        <w:rPr>
          <w:rStyle w:val="dn"/>
          <w:rFonts w:cs="GT Sectra Book"/>
        </w:rPr>
        <w:t>č</w:t>
      </w:r>
      <w:r w:rsidRPr="00125AF8">
        <w:rPr>
          <w:rStyle w:val="dn"/>
        </w:rPr>
        <w:t>i energetick</w:t>
      </w:r>
      <w:r w:rsidRPr="00125AF8">
        <w:rPr>
          <w:rStyle w:val="dn"/>
          <w:rFonts w:cs="GT Sectra Book"/>
        </w:rPr>
        <w:t>é</w:t>
      </w:r>
      <w:r w:rsidRPr="00125AF8">
        <w:rPr>
          <w:rStyle w:val="dn"/>
        </w:rPr>
        <w:t>ho vyu</w:t>
      </w:r>
      <w:r w:rsidRPr="00125AF8">
        <w:rPr>
          <w:rStyle w:val="dn"/>
          <w:rFonts w:cs="GT Sectra Book"/>
        </w:rPr>
        <w:t>ž</w:t>
      </w:r>
      <w:r w:rsidRPr="00125AF8">
        <w:rPr>
          <w:rStyle w:val="dn"/>
        </w:rPr>
        <w:t>it</w:t>
      </w:r>
      <w:r w:rsidRPr="00125AF8">
        <w:rPr>
          <w:rStyle w:val="dn"/>
          <w:rFonts w:cs="GT Sectra Book"/>
        </w:rPr>
        <w:t>í</w:t>
      </w:r>
      <w:r w:rsidRPr="00125AF8">
        <w:rPr>
          <w:rStyle w:val="dn"/>
        </w:rPr>
        <w:t xml:space="preserve"> biomasy. Tyto zdroje ale maj</w:t>
      </w:r>
      <w:r w:rsidRPr="00125AF8">
        <w:rPr>
          <w:rStyle w:val="dn"/>
          <w:rFonts w:cs="GT Sectra Book"/>
        </w:rPr>
        <w:t>í</w:t>
      </w:r>
      <w:r w:rsidRPr="00125AF8">
        <w:rPr>
          <w:rStyle w:val="dn"/>
        </w:rPr>
        <w:t xml:space="preserve"> specifick</w:t>
      </w:r>
      <w:r w:rsidRPr="00125AF8">
        <w:rPr>
          <w:rStyle w:val="dn"/>
          <w:rFonts w:cs="GT Sectra Book"/>
        </w:rPr>
        <w:t>é</w:t>
      </w:r>
      <w:r w:rsidRPr="00125AF8">
        <w:rPr>
          <w:rStyle w:val="dn"/>
        </w:rPr>
        <w:t xml:space="preserve"> kapacitn</w:t>
      </w:r>
      <w:r w:rsidRPr="00125AF8">
        <w:rPr>
          <w:rStyle w:val="dn"/>
          <w:rFonts w:cs="GT Sectra Book"/>
        </w:rPr>
        <w:t>í</w:t>
      </w:r>
      <w:r w:rsidRPr="00125AF8">
        <w:rPr>
          <w:rStyle w:val="dn"/>
        </w:rPr>
        <w:t xml:space="preserve"> limity a do hry mohou vstupovat i otázky ochrany krajiny a životního prostředí. Výraznější zapojení větrné a solární energie je z</w:t>
      </w:r>
      <w:r w:rsidRPr="00125AF8">
        <w:rPr>
          <w:rStyle w:val="dn"/>
          <w:rFonts w:ascii="Calibri" w:hAnsi="Calibri" w:cs="Calibri"/>
        </w:rPr>
        <w:t> </w:t>
      </w:r>
      <w:r w:rsidRPr="00125AF8">
        <w:rPr>
          <w:rStyle w:val="dn"/>
        </w:rPr>
        <w:t>hlediska n</w:t>
      </w:r>
      <w:r w:rsidRPr="00125AF8">
        <w:rPr>
          <w:rStyle w:val="dn"/>
          <w:rFonts w:cs="GT Sectra Book"/>
        </w:rPr>
        <w:t>á</w:t>
      </w:r>
      <w:r w:rsidRPr="00125AF8">
        <w:rPr>
          <w:rStyle w:val="dn"/>
        </w:rPr>
        <w:t>rok</w:t>
      </w:r>
      <w:r w:rsidRPr="00125AF8">
        <w:rPr>
          <w:rStyle w:val="dn"/>
          <w:rFonts w:cs="GT Sectra Book"/>
        </w:rPr>
        <w:t>ů</w:t>
      </w:r>
      <w:r w:rsidRPr="00125AF8">
        <w:rPr>
          <w:rStyle w:val="dn"/>
        </w:rPr>
        <w:t xml:space="preserve"> na stabilitu distribu</w:t>
      </w:r>
      <w:r w:rsidRPr="00125AF8">
        <w:rPr>
          <w:rStyle w:val="dn"/>
          <w:rFonts w:cs="GT Sectra Book"/>
        </w:rPr>
        <w:t>č</w:t>
      </w:r>
      <w:r w:rsidRPr="00125AF8">
        <w:rPr>
          <w:rStyle w:val="dn"/>
        </w:rPr>
        <w:t>n</w:t>
      </w:r>
      <w:r w:rsidRPr="00125AF8">
        <w:rPr>
          <w:rStyle w:val="dn"/>
          <w:rFonts w:cs="GT Sectra Book"/>
        </w:rPr>
        <w:t>í</w:t>
      </w:r>
      <w:r w:rsidRPr="00125AF8">
        <w:rPr>
          <w:rStyle w:val="dn"/>
        </w:rPr>
        <w:t xml:space="preserve"> s</w:t>
      </w:r>
      <w:r w:rsidRPr="00125AF8">
        <w:rPr>
          <w:rStyle w:val="dn"/>
          <w:rFonts w:cs="GT Sectra Book"/>
        </w:rPr>
        <w:t>í</w:t>
      </w:r>
      <w:r w:rsidRPr="00125AF8">
        <w:rPr>
          <w:rStyle w:val="dn"/>
        </w:rPr>
        <w:t>t</w:t>
      </w:r>
      <w:r w:rsidRPr="00125AF8">
        <w:rPr>
          <w:rStyle w:val="dn"/>
          <w:rFonts w:cs="GT Sectra Book"/>
        </w:rPr>
        <w:t>ě</w:t>
      </w:r>
      <w:r w:rsidRPr="00125AF8">
        <w:rPr>
          <w:rStyle w:val="dn"/>
        </w:rPr>
        <w:t xml:space="preserve"> nejn</w:t>
      </w:r>
      <w:r w:rsidRPr="00125AF8">
        <w:rPr>
          <w:rStyle w:val="dn"/>
          <w:rFonts w:cs="GT Sectra Book"/>
        </w:rPr>
        <w:t>á</w:t>
      </w:r>
      <w:r w:rsidRPr="00125AF8">
        <w:rPr>
          <w:rStyle w:val="dn"/>
        </w:rPr>
        <w:t>ro</w:t>
      </w:r>
      <w:r w:rsidRPr="00125AF8">
        <w:rPr>
          <w:rStyle w:val="dn"/>
          <w:rFonts w:cs="GT Sectra Book"/>
        </w:rPr>
        <w:t>č</w:t>
      </w:r>
      <w:r w:rsidRPr="00125AF8">
        <w:rPr>
          <w:rStyle w:val="dn"/>
        </w:rPr>
        <w:t>n</w:t>
      </w:r>
      <w:r w:rsidRPr="00125AF8">
        <w:rPr>
          <w:rStyle w:val="dn"/>
          <w:rFonts w:cs="GT Sectra Book"/>
        </w:rPr>
        <w:t>ě</w:t>
      </w:r>
      <w:r w:rsidRPr="00125AF8">
        <w:rPr>
          <w:rStyle w:val="dn"/>
        </w:rPr>
        <w:t>j</w:t>
      </w:r>
      <w:r w:rsidRPr="00125AF8">
        <w:rPr>
          <w:rStyle w:val="dn"/>
          <w:rFonts w:cs="GT Sectra Book"/>
        </w:rPr>
        <w:t>ší</w:t>
      </w:r>
      <w:r w:rsidRPr="00125AF8">
        <w:rPr>
          <w:rStyle w:val="dn"/>
        </w:rPr>
        <w:t>. Vy</w:t>
      </w:r>
      <w:r w:rsidRPr="00125AF8">
        <w:rPr>
          <w:rStyle w:val="dn"/>
          <w:rFonts w:cs="GT Sectra Book"/>
        </w:rPr>
        <w:t>ž</w:t>
      </w:r>
      <w:r w:rsidRPr="00125AF8">
        <w:rPr>
          <w:rStyle w:val="dn"/>
        </w:rPr>
        <w:t xml:space="preserve">aduje </w:t>
      </w:r>
      <w:r w:rsidRPr="00125AF8">
        <w:rPr>
          <w:rStyle w:val="dn"/>
          <w:rFonts w:cs="GT Sectra Book"/>
        </w:rPr>
        <w:t>ř</w:t>
      </w:r>
      <w:r w:rsidRPr="00125AF8">
        <w:rPr>
          <w:rStyle w:val="dn"/>
        </w:rPr>
        <w:t>e</w:t>
      </w:r>
      <w:r w:rsidRPr="00125AF8">
        <w:rPr>
          <w:rStyle w:val="dn"/>
          <w:rFonts w:cs="GT Sectra Book"/>
        </w:rPr>
        <w:t>š</w:t>
      </w:r>
      <w:r w:rsidRPr="00125AF8">
        <w:rPr>
          <w:rStyle w:val="dn"/>
        </w:rPr>
        <w:t>en</w:t>
      </w:r>
      <w:r w:rsidRPr="00125AF8">
        <w:rPr>
          <w:rStyle w:val="dn"/>
          <w:rFonts w:cs="GT Sectra Book"/>
        </w:rPr>
        <w:t>í</w:t>
      </w:r>
      <w:r w:rsidRPr="00125AF8">
        <w:rPr>
          <w:rStyle w:val="dn"/>
        </w:rPr>
        <w:t xml:space="preserve"> pro vyrovn</w:t>
      </w:r>
      <w:r w:rsidRPr="00125AF8">
        <w:rPr>
          <w:rStyle w:val="dn"/>
          <w:rFonts w:cs="GT Sectra Book"/>
        </w:rPr>
        <w:t>á</w:t>
      </w:r>
      <w:r w:rsidRPr="00125AF8">
        <w:rPr>
          <w:rStyle w:val="dn"/>
        </w:rPr>
        <w:t>n</w:t>
      </w:r>
      <w:r w:rsidRPr="00125AF8">
        <w:rPr>
          <w:rStyle w:val="dn"/>
          <w:rFonts w:cs="GT Sectra Book"/>
        </w:rPr>
        <w:t>í</w:t>
      </w:r>
      <w:r w:rsidRPr="00125AF8">
        <w:rPr>
          <w:rStyle w:val="dn"/>
        </w:rPr>
        <w:t xml:space="preserve"> odb</w:t>
      </w:r>
      <w:r w:rsidRPr="00125AF8">
        <w:rPr>
          <w:rStyle w:val="dn"/>
          <w:rFonts w:cs="GT Sectra Book"/>
        </w:rPr>
        <w:t>ě</w:t>
      </w:r>
      <w:r w:rsidRPr="00125AF8">
        <w:rPr>
          <w:rStyle w:val="dn"/>
        </w:rPr>
        <w:t>rov</w:t>
      </w:r>
      <w:r w:rsidRPr="00125AF8">
        <w:rPr>
          <w:rStyle w:val="dn"/>
          <w:rFonts w:cs="GT Sectra Book"/>
        </w:rPr>
        <w:t>ý</w:t>
      </w:r>
      <w:r w:rsidRPr="00125AF8">
        <w:rPr>
          <w:rStyle w:val="dn"/>
        </w:rPr>
        <w:t>ch pot</w:t>
      </w:r>
      <w:r w:rsidRPr="00125AF8">
        <w:rPr>
          <w:rStyle w:val="dn"/>
          <w:rFonts w:cs="GT Sectra Book"/>
        </w:rPr>
        <w:t>ř</w:t>
      </w:r>
      <w:r w:rsidRPr="00125AF8">
        <w:rPr>
          <w:rStyle w:val="dn"/>
        </w:rPr>
        <w:t>eb a v</w:t>
      </w:r>
      <w:r w:rsidRPr="00125AF8">
        <w:rPr>
          <w:rStyle w:val="dn"/>
          <w:rFonts w:cs="GT Sectra Book"/>
        </w:rPr>
        <w:t>ý</w:t>
      </w:r>
      <w:r w:rsidRPr="00125AF8">
        <w:rPr>
          <w:rStyle w:val="dn"/>
        </w:rPr>
        <w:t>robn</w:t>
      </w:r>
      <w:r w:rsidRPr="00125AF8">
        <w:rPr>
          <w:rStyle w:val="dn"/>
          <w:rFonts w:cs="GT Sectra Book"/>
        </w:rPr>
        <w:t>í</w:t>
      </w:r>
      <w:r w:rsidRPr="00125AF8">
        <w:rPr>
          <w:rStyle w:val="dn"/>
        </w:rPr>
        <w:t>ch mo</w:t>
      </w:r>
      <w:r w:rsidRPr="00125AF8">
        <w:rPr>
          <w:rStyle w:val="dn"/>
          <w:rFonts w:cs="GT Sectra Book"/>
        </w:rPr>
        <w:t>ž</w:t>
      </w:r>
      <w:r w:rsidRPr="00125AF8">
        <w:rPr>
          <w:rStyle w:val="dn"/>
        </w:rPr>
        <w:t>nost</w:t>
      </w:r>
      <w:r w:rsidRPr="00125AF8">
        <w:rPr>
          <w:rStyle w:val="dn"/>
          <w:rFonts w:cs="GT Sectra Book"/>
        </w:rPr>
        <w:t>í</w:t>
      </w:r>
      <w:r w:rsidRPr="00125AF8">
        <w:rPr>
          <w:rStyle w:val="dn"/>
        </w:rPr>
        <w:t>. Toho lze dosáhnout kombinací překlenování špiček odběrů využitím konvenčního zdroje s</w:t>
      </w:r>
      <w:r w:rsidRPr="00125AF8">
        <w:rPr>
          <w:rStyle w:val="dn"/>
          <w:rFonts w:ascii="Calibri" w:hAnsi="Calibri" w:cs="Calibri"/>
        </w:rPr>
        <w:t> </w:t>
      </w:r>
      <w:r w:rsidRPr="00125AF8">
        <w:rPr>
          <w:rStyle w:val="dn"/>
        </w:rPr>
        <w:t>rychl</w:t>
      </w:r>
      <w:r w:rsidRPr="00125AF8">
        <w:rPr>
          <w:rStyle w:val="dn"/>
          <w:rFonts w:cs="GT Sectra Book"/>
        </w:rPr>
        <w:t>ý</w:t>
      </w:r>
      <w:r w:rsidRPr="00125AF8">
        <w:rPr>
          <w:rStyle w:val="dn"/>
        </w:rPr>
        <w:t>m n</w:t>
      </w:r>
      <w:r w:rsidRPr="00125AF8">
        <w:rPr>
          <w:rStyle w:val="dn"/>
          <w:rFonts w:cs="GT Sectra Book"/>
        </w:rPr>
        <w:t>á</w:t>
      </w:r>
      <w:r w:rsidRPr="00125AF8">
        <w:rPr>
          <w:rStyle w:val="dn"/>
        </w:rPr>
        <w:t xml:space="preserve">stupem (plyn </w:t>
      </w:r>
      <w:r w:rsidRPr="00125AF8">
        <w:rPr>
          <w:rStyle w:val="dn"/>
          <w:rFonts w:cs="GT Sectra Book"/>
        </w:rPr>
        <w:t>č</w:t>
      </w:r>
      <w:r w:rsidRPr="00125AF8">
        <w:rPr>
          <w:rStyle w:val="dn"/>
        </w:rPr>
        <w:t>i vodn</w:t>
      </w:r>
      <w:r w:rsidRPr="00125AF8">
        <w:rPr>
          <w:rStyle w:val="dn"/>
          <w:rFonts w:cs="GT Sectra Book"/>
        </w:rPr>
        <w:t>í</w:t>
      </w:r>
      <w:r w:rsidRPr="00125AF8">
        <w:rPr>
          <w:rStyle w:val="dn"/>
        </w:rPr>
        <w:t xml:space="preserve"> energie), vyu</w:t>
      </w:r>
      <w:r w:rsidRPr="00125AF8">
        <w:rPr>
          <w:rStyle w:val="dn"/>
          <w:rFonts w:cs="GT Sectra Book"/>
        </w:rPr>
        <w:t>ž</w:t>
      </w:r>
      <w:r w:rsidRPr="00125AF8">
        <w:rPr>
          <w:rStyle w:val="dn"/>
        </w:rPr>
        <w:t>it</w:t>
      </w:r>
      <w:r w:rsidRPr="00125AF8">
        <w:rPr>
          <w:rStyle w:val="dn"/>
          <w:rFonts w:cs="GT Sectra Book"/>
        </w:rPr>
        <w:t>í</w:t>
      </w:r>
      <w:r w:rsidRPr="00125AF8">
        <w:rPr>
          <w:rStyle w:val="dn"/>
        </w:rPr>
        <w:t>m uskladn</w:t>
      </w:r>
      <w:r w:rsidRPr="00125AF8">
        <w:rPr>
          <w:rStyle w:val="dn"/>
          <w:rFonts w:cs="GT Sectra Book"/>
        </w:rPr>
        <w:t>ě</w:t>
      </w:r>
      <w:r w:rsidRPr="00125AF8">
        <w:rPr>
          <w:rStyle w:val="dn"/>
        </w:rPr>
        <w:t>n</w:t>
      </w:r>
      <w:r w:rsidRPr="00125AF8">
        <w:rPr>
          <w:rStyle w:val="dn"/>
          <w:rFonts w:cs="GT Sectra Book"/>
        </w:rPr>
        <w:t>é</w:t>
      </w:r>
      <w:r w:rsidRPr="00125AF8">
        <w:rPr>
          <w:rStyle w:val="dn"/>
        </w:rPr>
        <w:t xml:space="preserve"> energie z</w:t>
      </w:r>
      <w:r w:rsidRPr="00125AF8">
        <w:rPr>
          <w:rStyle w:val="dn"/>
          <w:rFonts w:ascii="Calibri" w:hAnsi="Calibri" w:cs="Calibri"/>
        </w:rPr>
        <w:t> </w:t>
      </w:r>
      <w:r w:rsidRPr="00125AF8">
        <w:rPr>
          <w:rStyle w:val="dn"/>
        </w:rPr>
        <w:t>v</w:t>
      </w:r>
      <w:r w:rsidRPr="00125AF8">
        <w:rPr>
          <w:rStyle w:val="dn"/>
          <w:rFonts w:cs="GT Sectra Book"/>
        </w:rPr>
        <w:t>ě</w:t>
      </w:r>
      <w:r w:rsidRPr="00125AF8">
        <w:rPr>
          <w:rStyle w:val="dn"/>
        </w:rPr>
        <w:t xml:space="preserve">tru </w:t>
      </w:r>
      <w:r w:rsidRPr="00125AF8">
        <w:rPr>
          <w:rStyle w:val="dn"/>
          <w:rFonts w:cs="GT Sectra Book"/>
        </w:rPr>
        <w:t>č</w:t>
      </w:r>
      <w:r w:rsidRPr="00125AF8">
        <w:rPr>
          <w:rStyle w:val="dn"/>
        </w:rPr>
        <w:t>i</w:t>
      </w:r>
      <w:r w:rsidR="00FD5B5B">
        <w:rPr>
          <w:rStyle w:val="dn"/>
          <w:rFonts w:ascii="Calibri" w:hAnsi="Calibri" w:cs="Calibri"/>
        </w:rPr>
        <w:t> </w:t>
      </w:r>
      <w:r w:rsidRPr="00125AF8">
        <w:rPr>
          <w:rStyle w:val="dn"/>
        </w:rPr>
        <w:t>sol</w:t>
      </w:r>
      <w:r w:rsidRPr="00125AF8">
        <w:rPr>
          <w:rStyle w:val="dn"/>
          <w:rFonts w:cs="GT Sectra Book"/>
        </w:rPr>
        <w:t>á</w:t>
      </w:r>
      <w:r w:rsidRPr="00125AF8">
        <w:rPr>
          <w:rStyle w:val="dn"/>
        </w:rPr>
        <w:t>r</w:t>
      </w:r>
      <w:r w:rsidRPr="00125AF8">
        <w:rPr>
          <w:rStyle w:val="dn"/>
          <w:rFonts w:cs="GT Sectra Book"/>
        </w:rPr>
        <w:t>ů</w:t>
      </w:r>
      <w:r w:rsidRPr="00125AF8">
        <w:rPr>
          <w:rStyle w:val="dn"/>
        </w:rPr>
        <w:t xml:space="preserve"> (baterie, nap</w:t>
      </w:r>
      <w:r w:rsidRPr="00125AF8">
        <w:rPr>
          <w:rStyle w:val="dn"/>
          <w:rFonts w:cs="GT Sectra Book"/>
        </w:rPr>
        <w:t>ří</w:t>
      </w:r>
      <w:r w:rsidRPr="00125AF8">
        <w:rPr>
          <w:rStyle w:val="dn"/>
        </w:rPr>
        <w:t>klad vysokokapacitn</w:t>
      </w:r>
      <w:r w:rsidRPr="00125AF8">
        <w:rPr>
          <w:rStyle w:val="dn"/>
          <w:rFonts w:cs="GT Sectra Book"/>
        </w:rPr>
        <w:t>í</w:t>
      </w:r>
      <w:r w:rsidRPr="00125AF8">
        <w:rPr>
          <w:rStyle w:val="dn"/>
        </w:rPr>
        <w:t xml:space="preserve"> lithiov</w:t>
      </w:r>
      <w:r w:rsidRPr="00125AF8">
        <w:rPr>
          <w:rStyle w:val="dn"/>
          <w:rFonts w:cs="GT Sectra Book"/>
        </w:rPr>
        <w:t>é</w:t>
      </w:r>
      <w:r w:rsidRPr="00125AF8">
        <w:rPr>
          <w:rStyle w:val="dn"/>
        </w:rPr>
        <w:t xml:space="preserve"> baterie, </w:t>
      </w:r>
      <w:r w:rsidRPr="00125AF8">
        <w:rPr>
          <w:rStyle w:val="dn"/>
          <w:rFonts w:cs="GT Sectra Book"/>
        </w:rPr>
        <w:t>č</w:t>
      </w:r>
      <w:r w:rsidRPr="00125AF8">
        <w:rPr>
          <w:rStyle w:val="dn"/>
        </w:rPr>
        <w:t>i p</w:t>
      </w:r>
      <w:r w:rsidRPr="00125AF8">
        <w:rPr>
          <w:rStyle w:val="dn"/>
          <w:rFonts w:cs="GT Sectra Book"/>
        </w:rPr>
        <w:t>ř</w:t>
      </w:r>
      <w:r w:rsidRPr="00125AF8">
        <w:rPr>
          <w:rStyle w:val="dn"/>
        </w:rPr>
        <w:t>e</w:t>
      </w:r>
      <w:r w:rsidRPr="00125AF8">
        <w:rPr>
          <w:rStyle w:val="dn"/>
          <w:rFonts w:cs="GT Sectra Book"/>
        </w:rPr>
        <w:t>č</w:t>
      </w:r>
      <w:r w:rsidRPr="00125AF8">
        <w:rPr>
          <w:rStyle w:val="dn"/>
        </w:rPr>
        <w:t>erp</w:t>
      </w:r>
      <w:r w:rsidRPr="00125AF8">
        <w:rPr>
          <w:rStyle w:val="dn"/>
          <w:rFonts w:cs="GT Sectra Book"/>
        </w:rPr>
        <w:t>á</w:t>
      </w:r>
      <w:r w:rsidRPr="00125AF8">
        <w:rPr>
          <w:rStyle w:val="dn"/>
        </w:rPr>
        <w:t>vac</w:t>
      </w:r>
      <w:r w:rsidRPr="00125AF8">
        <w:rPr>
          <w:rStyle w:val="dn"/>
          <w:rFonts w:cs="GT Sectra Book"/>
        </w:rPr>
        <w:t>í</w:t>
      </w:r>
      <w:r w:rsidRPr="00125AF8">
        <w:rPr>
          <w:rStyle w:val="dn"/>
        </w:rPr>
        <w:t xml:space="preserve"> elektr</w:t>
      </w:r>
      <w:r w:rsidRPr="00125AF8">
        <w:rPr>
          <w:rStyle w:val="dn"/>
          <w:rFonts w:cs="GT Sectra Book"/>
        </w:rPr>
        <w:t>á</w:t>
      </w:r>
      <w:r w:rsidRPr="00125AF8">
        <w:rPr>
          <w:rStyle w:val="dn"/>
        </w:rPr>
        <w:t>rny) a propojováním energetických soustav.</w:t>
      </w:r>
    </w:p>
    <w:p w14:paraId="6E57A249" w14:textId="77777777" w:rsidR="006C7F09" w:rsidRPr="00EF2299" w:rsidRDefault="006C7F09" w:rsidP="00EF2299">
      <w:pPr>
        <w:pStyle w:val="text15mm"/>
        <w:rPr>
          <w:rStyle w:val="dn"/>
          <w:rFonts w:eastAsia="Arial"/>
        </w:rPr>
      </w:pPr>
    </w:p>
    <w:tbl>
      <w:tblPr>
        <w:tblStyle w:val="Mkatabulky"/>
        <w:tblW w:w="0" w:type="auto"/>
        <w:tblBorders>
          <w:insideH w:val="none" w:sz="0" w:space="0" w:color="auto"/>
        </w:tblBorders>
        <w:shd w:val="clear" w:color="auto" w:fill="F2F2F2" w:themeFill="background1" w:themeFillShade="F2"/>
        <w:tblLook w:val="04A0" w:firstRow="1" w:lastRow="0" w:firstColumn="1" w:lastColumn="0" w:noHBand="0" w:noVBand="1"/>
      </w:tblPr>
      <w:tblGrid>
        <w:gridCol w:w="7926"/>
      </w:tblGrid>
      <w:tr w:rsidR="006C7F09" w:rsidRPr="004B03E4" w14:paraId="75E56E94" w14:textId="77777777" w:rsidTr="009E1E1B">
        <w:tc>
          <w:tcPr>
            <w:tcW w:w="7926" w:type="dxa"/>
            <w:shd w:val="clear" w:color="auto" w:fill="F2F2F2" w:themeFill="background1" w:themeFillShade="F2"/>
          </w:tcPr>
          <w:p w14:paraId="1FB5391A" w14:textId="77777777" w:rsidR="00554284" w:rsidRPr="009E1E1B" w:rsidRDefault="00554284" w:rsidP="00554284">
            <w:pPr>
              <w:pStyle w:val="text15mm"/>
              <w:rPr>
                <w:rStyle w:val="dn"/>
                <w:rFonts w:ascii="GT Walsheim Pro Bold" w:hAnsi="GT Walsheim Pro Bold"/>
                <w:sz w:val="22"/>
                <w:szCs w:val="22"/>
              </w:rPr>
            </w:pPr>
          </w:p>
          <w:p w14:paraId="051B64F0" w14:textId="0E319887" w:rsidR="006C7F09" w:rsidRPr="009E1E1B" w:rsidRDefault="006C7F09" w:rsidP="006C7F09">
            <w:pPr>
              <w:pStyle w:val="Normal0"/>
              <w:rPr>
                <w:rStyle w:val="dn"/>
                <w:rFonts w:ascii="GT Walsheim Pro Bold" w:eastAsia="Arial" w:hAnsi="GT Walsheim Pro Bold" w:cs="Arial"/>
                <w:sz w:val="20"/>
                <w:szCs w:val="20"/>
                <w:lang w:val="cs-CZ"/>
              </w:rPr>
            </w:pPr>
            <w:r w:rsidRPr="009E1E1B">
              <w:rPr>
                <w:rStyle w:val="dn"/>
                <w:rFonts w:ascii="GT Walsheim Pro Bold" w:hAnsi="GT Walsheim Pro Bold"/>
                <w:sz w:val="20"/>
                <w:szCs w:val="20"/>
                <w:lang w:val="cs-CZ"/>
              </w:rPr>
              <w:t>Propojení energetické soustavy West Energy Imbalance Market</w:t>
            </w:r>
          </w:p>
          <w:p w14:paraId="45A213FB" w14:textId="5FA67692" w:rsidR="006C7F09" w:rsidRPr="009E1E1B" w:rsidRDefault="006C7F09" w:rsidP="009E1E1B">
            <w:pPr>
              <w:pStyle w:val="text"/>
              <w:spacing w:after="240"/>
              <w:rPr>
                <w:rFonts w:ascii="GT Walsheim Pro Regular" w:hAnsi="GT Walsheim Pro Regular"/>
                <w:sz w:val="22"/>
                <w:szCs w:val="22"/>
              </w:rPr>
            </w:pPr>
            <w:r w:rsidRPr="009E1E1B">
              <w:rPr>
                <w:rStyle w:val="dn"/>
                <w:rFonts w:ascii="GT Walsheim Pro Regular" w:hAnsi="GT Walsheim Pro Regular"/>
                <w:sz w:val="18"/>
                <w:szCs w:val="18"/>
                <w:lang w:val="cs-CZ"/>
              </w:rPr>
              <w:t>Operátor sítí v</w:t>
            </w:r>
            <w:r w:rsidRPr="009E1E1B">
              <w:rPr>
                <w:rStyle w:val="dn"/>
                <w:rFonts w:ascii="Calibri" w:hAnsi="Calibri" w:cs="Calibri"/>
                <w:sz w:val="18"/>
                <w:szCs w:val="18"/>
                <w:lang w:val="cs-CZ"/>
              </w:rPr>
              <w:t> </w:t>
            </w:r>
            <w:r w:rsidRPr="009E1E1B">
              <w:rPr>
                <w:rStyle w:val="dn"/>
                <w:rFonts w:ascii="GT Walsheim Pro Regular" w:hAnsi="GT Walsheim Pro Regular"/>
                <w:sz w:val="18"/>
                <w:szCs w:val="18"/>
                <w:lang w:val="cs-CZ"/>
              </w:rPr>
              <w:t xml:space="preserve">Kalifornii (The California Independent System Operator) </w:t>
            </w:r>
            <w:r w:rsidRPr="009E1E1B">
              <w:rPr>
                <w:rStyle w:val="dn"/>
                <w:rFonts w:ascii="GT Walsheim Pro Regular" w:hAnsi="GT Walsheim Pro Regular" w:cs="GT Sectra Book"/>
                <w:sz w:val="18"/>
                <w:szCs w:val="18"/>
                <w:lang w:val="cs-CZ"/>
              </w:rPr>
              <w:t>ř</w:t>
            </w:r>
            <w:r w:rsidRPr="009E1E1B">
              <w:rPr>
                <w:rStyle w:val="dn"/>
                <w:rFonts w:ascii="GT Walsheim Pro Regular" w:hAnsi="GT Walsheim Pro Regular"/>
                <w:sz w:val="18"/>
                <w:szCs w:val="18"/>
                <w:lang w:val="cs-CZ"/>
              </w:rPr>
              <w:t>e</w:t>
            </w:r>
            <w:r w:rsidRPr="009E1E1B">
              <w:rPr>
                <w:rStyle w:val="dn"/>
                <w:rFonts w:ascii="GT Walsheim Pro Regular" w:hAnsi="GT Walsheim Pro Regular" w:cs="GT Sectra Book"/>
                <w:sz w:val="18"/>
                <w:szCs w:val="18"/>
                <w:lang w:val="cs-CZ"/>
              </w:rPr>
              <w:t>š</w:t>
            </w:r>
            <w:r w:rsidRPr="009E1E1B">
              <w:rPr>
                <w:rStyle w:val="dn"/>
                <w:rFonts w:ascii="GT Walsheim Pro Regular" w:hAnsi="GT Walsheim Pro Regular"/>
                <w:sz w:val="18"/>
                <w:szCs w:val="18"/>
                <w:lang w:val="cs-CZ"/>
              </w:rPr>
              <w:t>il probl</w:t>
            </w:r>
            <w:r w:rsidRPr="009E1E1B">
              <w:rPr>
                <w:rStyle w:val="dn"/>
                <w:rFonts w:ascii="GT Walsheim Pro Regular" w:hAnsi="GT Walsheim Pro Regular" w:cs="GT Sectra Book"/>
                <w:sz w:val="18"/>
                <w:szCs w:val="18"/>
                <w:lang w:val="cs-CZ"/>
              </w:rPr>
              <w:t>é</w:t>
            </w:r>
            <w:r w:rsidRPr="009E1E1B">
              <w:rPr>
                <w:rStyle w:val="dn"/>
                <w:rFonts w:ascii="GT Walsheim Pro Regular" w:hAnsi="GT Walsheim Pro Regular"/>
                <w:sz w:val="18"/>
                <w:szCs w:val="18"/>
                <w:lang w:val="cs-CZ"/>
              </w:rPr>
              <w:t>my se stabilitou s</w:t>
            </w:r>
            <w:r w:rsidRPr="009E1E1B">
              <w:rPr>
                <w:rStyle w:val="dn"/>
                <w:rFonts w:ascii="GT Walsheim Pro Regular" w:hAnsi="GT Walsheim Pro Regular" w:cs="GT Sectra Book"/>
                <w:sz w:val="18"/>
                <w:szCs w:val="18"/>
                <w:lang w:val="cs-CZ"/>
              </w:rPr>
              <w:t>í</w:t>
            </w:r>
            <w:r w:rsidRPr="009E1E1B">
              <w:rPr>
                <w:rStyle w:val="dn"/>
                <w:rFonts w:ascii="GT Walsheim Pro Regular" w:hAnsi="GT Walsheim Pro Regular"/>
                <w:sz w:val="18"/>
                <w:szCs w:val="18"/>
                <w:lang w:val="cs-CZ"/>
              </w:rPr>
              <w:t>t</w:t>
            </w:r>
            <w:r w:rsidRPr="009E1E1B">
              <w:rPr>
                <w:rStyle w:val="dn"/>
                <w:rFonts w:ascii="GT Walsheim Pro Regular" w:hAnsi="GT Walsheim Pro Regular" w:cs="GT Sectra Book"/>
                <w:sz w:val="18"/>
                <w:szCs w:val="18"/>
                <w:lang w:val="cs-CZ"/>
              </w:rPr>
              <w:t>ě</w:t>
            </w:r>
            <w:r w:rsidRPr="009E1E1B">
              <w:rPr>
                <w:rStyle w:val="dn"/>
                <w:rFonts w:ascii="GT Walsheim Pro Regular" w:hAnsi="GT Walsheim Pro Regular"/>
                <w:sz w:val="18"/>
                <w:szCs w:val="18"/>
                <w:lang w:val="cs-CZ"/>
              </w:rPr>
              <w:t xml:space="preserve"> zp</w:t>
            </w:r>
            <w:r w:rsidRPr="009E1E1B">
              <w:rPr>
                <w:rStyle w:val="dn"/>
                <w:rFonts w:ascii="GT Walsheim Pro Regular" w:hAnsi="GT Walsheim Pro Regular" w:cs="GT Sectra Book"/>
                <w:sz w:val="18"/>
                <w:szCs w:val="18"/>
                <w:lang w:val="cs-CZ"/>
              </w:rPr>
              <w:t>ů</w:t>
            </w:r>
            <w:r w:rsidRPr="009E1E1B">
              <w:rPr>
                <w:rStyle w:val="dn"/>
                <w:rFonts w:ascii="GT Walsheim Pro Regular" w:hAnsi="GT Walsheim Pro Regular"/>
                <w:sz w:val="18"/>
                <w:szCs w:val="18"/>
                <w:lang w:val="cs-CZ"/>
              </w:rPr>
              <w:t>soben</w:t>
            </w:r>
            <w:r w:rsidRPr="009E1E1B">
              <w:rPr>
                <w:rStyle w:val="dn"/>
                <w:rFonts w:ascii="GT Walsheim Pro Regular" w:hAnsi="GT Walsheim Pro Regular" w:cs="GT Sectra Book"/>
                <w:sz w:val="18"/>
                <w:szCs w:val="18"/>
                <w:lang w:val="cs-CZ"/>
              </w:rPr>
              <w:t>é</w:t>
            </w:r>
            <w:r w:rsidRPr="009E1E1B">
              <w:rPr>
                <w:rStyle w:val="dn"/>
                <w:rFonts w:ascii="GT Walsheim Pro Regular" w:hAnsi="GT Walsheim Pro Regular"/>
                <w:sz w:val="18"/>
                <w:szCs w:val="18"/>
                <w:lang w:val="cs-CZ"/>
              </w:rPr>
              <w:t xml:space="preserve"> boomem sol</w:t>
            </w:r>
            <w:r w:rsidRPr="009E1E1B">
              <w:rPr>
                <w:rStyle w:val="dn"/>
                <w:rFonts w:ascii="GT Walsheim Pro Regular" w:hAnsi="GT Walsheim Pro Regular" w:cs="GT Sectra Book"/>
                <w:sz w:val="18"/>
                <w:szCs w:val="18"/>
                <w:lang w:val="cs-CZ"/>
              </w:rPr>
              <w:t>á</w:t>
            </w:r>
            <w:r w:rsidRPr="009E1E1B">
              <w:rPr>
                <w:rStyle w:val="dn"/>
                <w:rFonts w:ascii="GT Walsheim Pro Regular" w:hAnsi="GT Walsheim Pro Regular"/>
                <w:sz w:val="18"/>
                <w:szCs w:val="18"/>
                <w:lang w:val="cs-CZ"/>
              </w:rPr>
              <w:t>rn</w:t>
            </w:r>
            <w:r w:rsidRPr="009E1E1B">
              <w:rPr>
                <w:rStyle w:val="dn"/>
                <w:rFonts w:ascii="GT Walsheim Pro Regular" w:hAnsi="GT Walsheim Pro Regular" w:cs="GT Sectra Book"/>
                <w:sz w:val="18"/>
                <w:szCs w:val="18"/>
                <w:lang w:val="cs-CZ"/>
              </w:rPr>
              <w:t>í</w:t>
            </w:r>
            <w:r w:rsidRPr="009E1E1B">
              <w:rPr>
                <w:rStyle w:val="dn"/>
                <w:rFonts w:ascii="GT Walsheim Pro Regular" w:hAnsi="GT Walsheim Pro Regular"/>
                <w:sz w:val="18"/>
                <w:szCs w:val="18"/>
                <w:lang w:val="cs-CZ"/>
              </w:rPr>
              <w:t>ch a v</w:t>
            </w:r>
            <w:r w:rsidRPr="009E1E1B">
              <w:rPr>
                <w:rStyle w:val="dn"/>
                <w:rFonts w:ascii="GT Walsheim Pro Regular" w:hAnsi="GT Walsheim Pro Regular" w:cs="GT Sectra Book"/>
                <w:sz w:val="18"/>
                <w:szCs w:val="18"/>
                <w:lang w:val="cs-CZ"/>
              </w:rPr>
              <w:t>ě</w:t>
            </w:r>
            <w:r w:rsidRPr="009E1E1B">
              <w:rPr>
                <w:rStyle w:val="dn"/>
                <w:rFonts w:ascii="GT Walsheim Pro Regular" w:hAnsi="GT Walsheim Pro Regular"/>
                <w:sz w:val="18"/>
                <w:szCs w:val="18"/>
                <w:lang w:val="cs-CZ"/>
              </w:rPr>
              <w:t>trn</w:t>
            </w:r>
            <w:r w:rsidRPr="009E1E1B">
              <w:rPr>
                <w:rStyle w:val="dn"/>
                <w:rFonts w:ascii="GT Walsheim Pro Regular" w:hAnsi="GT Walsheim Pro Regular" w:cs="GT Sectra Book"/>
                <w:sz w:val="18"/>
                <w:szCs w:val="18"/>
                <w:lang w:val="cs-CZ"/>
              </w:rPr>
              <w:t>ý</w:t>
            </w:r>
            <w:r w:rsidRPr="009E1E1B">
              <w:rPr>
                <w:rStyle w:val="dn"/>
                <w:rFonts w:ascii="GT Walsheim Pro Regular" w:hAnsi="GT Walsheim Pro Regular"/>
                <w:sz w:val="18"/>
                <w:szCs w:val="18"/>
                <w:lang w:val="cs-CZ"/>
              </w:rPr>
              <w:t>ch zdroj</w:t>
            </w:r>
            <w:r w:rsidRPr="009E1E1B">
              <w:rPr>
                <w:rStyle w:val="dn"/>
                <w:rFonts w:ascii="GT Walsheim Pro Regular" w:hAnsi="GT Walsheim Pro Regular" w:cs="GT Sectra Book"/>
                <w:sz w:val="18"/>
                <w:szCs w:val="18"/>
                <w:lang w:val="cs-CZ"/>
              </w:rPr>
              <w:t>ů</w:t>
            </w:r>
            <w:r w:rsidRPr="009E1E1B">
              <w:rPr>
                <w:rStyle w:val="dn"/>
                <w:rFonts w:ascii="GT Walsheim Pro Regular" w:hAnsi="GT Walsheim Pro Regular"/>
                <w:sz w:val="18"/>
                <w:szCs w:val="18"/>
                <w:lang w:val="cs-CZ"/>
              </w:rPr>
              <w:t xml:space="preserve"> energie chytrým propojením energetických soustav 14 států západu USA a severu Mexika v</w:t>
            </w:r>
            <w:r w:rsidRPr="009E1E1B">
              <w:rPr>
                <w:rStyle w:val="dn"/>
                <w:rFonts w:ascii="Calibri" w:hAnsi="Calibri" w:cs="Calibri"/>
                <w:sz w:val="18"/>
                <w:szCs w:val="18"/>
                <w:lang w:val="cs-CZ"/>
              </w:rPr>
              <w:t> </w:t>
            </w:r>
            <w:r w:rsidRPr="009E1E1B">
              <w:rPr>
                <w:rStyle w:val="dn"/>
                <w:rFonts w:ascii="GT Walsheim Pro Regular" w:hAnsi="GT Walsheim Pro Regular"/>
                <w:sz w:val="18"/>
                <w:szCs w:val="18"/>
                <w:lang w:val="cs-CZ"/>
              </w:rPr>
              <w:t>roce 2019. Propojen</w:t>
            </w:r>
            <w:r w:rsidRPr="009E1E1B">
              <w:rPr>
                <w:rStyle w:val="dn"/>
                <w:rFonts w:ascii="GT Walsheim Pro Regular" w:hAnsi="GT Walsheim Pro Regular" w:cs="GT Sectra Book"/>
                <w:sz w:val="18"/>
                <w:szCs w:val="18"/>
                <w:lang w:val="cs-CZ"/>
              </w:rPr>
              <w:t>ě</w:t>
            </w:r>
            <w:r w:rsidRPr="009E1E1B">
              <w:rPr>
                <w:rStyle w:val="dn"/>
                <w:rFonts w:ascii="GT Walsheim Pro Regular" w:hAnsi="GT Walsheim Pro Regular"/>
                <w:sz w:val="18"/>
                <w:szCs w:val="18"/>
                <w:lang w:val="cs-CZ"/>
              </w:rPr>
              <w:t>j</w:t>
            </w:r>
            <w:r w:rsidRPr="009E1E1B">
              <w:rPr>
                <w:rStyle w:val="dn"/>
                <w:rFonts w:ascii="GT Walsheim Pro Regular" w:hAnsi="GT Walsheim Pro Regular" w:cs="GT Sectra Book"/>
                <w:sz w:val="18"/>
                <w:szCs w:val="18"/>
                <w:lang w:val="cs-CZ"/>
              </w:rPr>
              <w:t>ší</w:t>
            </w:r>
            <w:r w:rsidRPr="009E1E1B">
              <w:rPr>
                <w:rStyle w:val="dn"/>
                <w:rFonts w:ascii="GT Walsheim Pro Regular" w:hAnsi="GT Walsheim Pro Regular"/>
                <w:sz w:val="18"/>
                <w:szCs w:val="18"/>
                <w:lang w:val="cs-CZ"/>
              </w:rPr>
              <w:t xml:space="preserve"> energetick</w:t>
            </w:r>
            <w:r w:rsidRPr="009E1E1B">
              <w:rPr>
                <w:rStyle w:val="dn"/>
                <w:rFonts w:ascii="GT Walsheim Pro Regular" w:hAnsi="GT Walsheim Pro Regular" w:cs="GT Sectra Book"/>
                <w:sz w:val="18"/>
                <w:szCs w:val="18"/>
                <w:lang w:val="cs-CZ"/>
              </w:rPr>
              <w:t>é</w:t>
            </w:r>
            <w:r w:rsidRPr="009E1E1B">
              <w:rPr>
                <w:rStyle w:val="dn"/>
                <w:rFonts w:ascii="GT Walsheim Pro Regular" w:hAnsi="GT Walsheim Pro Regular"/>
                <w:sz w:val="18"/>
                <w:szCs w:val="18"/>
                <w:lang w:val="cs-CZ"/>
              </w:rPr>
              <w:t xml:space="preserve"> soustavy maj</w:t>
            </w:r>
            <w:r w:rsidRPr="009E1E1B">
              <w:rPr>
                <w:rStyle w:val="dn"/>
                <w:rFonts w:ascii="GT Walsheim Pro Regular" w:hAnsi="GT Walsheim Pro Regular" w:cs="GT Sectra Book"/>
                <w:sz w:val="18"/>
                <w:szCs w:val="18"/>
                <w:lang w:val="cs-CZ"/>
              </w:rPr>
              <w:t>í</w:t>
            </w:r>
            <w:r w:rsidRPr="009E1E1B">
              <w:rPr>
                <w:rStyle w:val="dn"/>
                <w:rFonts w:ascii="GT Walsheim Pro Regular" w:hAnsi="GT Walsheim Pro Regular"/>
                <w:sz w:val="18"/>
                <w:szCs w:val="18"/>
                <w:lang w:val="cs-CZ"/>
              </w:rPr>
              <w:t xml:space="preserve"> v</w:t>
            </w:r>
            <w:r w:rsidRPr="009E1E1B">
              <w:rPr>
                <w:rStyle w:val="dn"/>
                <w:rFonts w:ascii="GT Walsheim Pro Regular" w:hAnsi="GT Walsheim Pro Regular" w:cs="GT Sectra Book"/>
                <w:sz w:val="18"/>
                <w:szCs w:val="18"/>
                <w:lang w:val="cs-CZ"/>
              </w:rPr>
              <w:t>ě</w:t>
            </w:r>
            <w:r w:rsidRPr="009E1E1B">
              <w:rPr>
                <w:rStyle w:val="dn"/>
                <w:rFonts w:ascii="GT Walsheim Pro Regular" w:hAnsi="GT Walsheim Pro Regular"/>
                <w:sz w:val="18"/>
                <w:szCs w:val="18"/>
                <w:lang w:val="cs-CZ"/>
              </w:rPr>
              <w:t>t</w:t>
            </w:r>
            <w:r w:rsidRPr="009E1E1B">
              <w:rPr>
                <w:rStyle w:val="dn"/>
                <w:rFonts w:ascii="GT Walsheim Pro Regular" w:hAnsi="GT Walsheim Pro Regular" w:cs="GT Sectra Book"/>
                <w:sz w:val="18"/>
                <w:szCs w:val="18"/>
                <w:lang w:val="cs-CZ"/>
              </w:rPr>
              <w:t>ší</w:t>
            </w:r>
            <w:r w:rsidRPr="009E1E1B">
              <w:rPr>
                <w:rStyle w:val="dn"/>
                <w:rFonts w:ascii="GT Walsheim Pro Regular" w:hAnsi="GT Walsheim Pro Regular"/>
                <w:sz w:val="18"/>
                <w:szCs w:val="18"/>
                <w:lang w:val="cs-CZ"/>
              </w:rPr>
              <w:t xml:space="preserve"> potenci</w:t>
            </w:r>
            <w:r w:rsidRPr="009E1E1B">
              <w:rPr>
                <w:rStyle w:val="dn"/>
                <w:rFonts w:ascii="GT Walsheim Pro Regular" w:hAnsi="GT Walsheim Pro Regular" w:cs="GT Sectra Book"/>
                <w:sz w:val="18"/>
                <w:szCs w:val="18"/>
                <w:lang w:val="cs-CZ"/>
              </w:rPr>
              <w:t>á</w:t>
            </w:r>
            <w:r w:rsidRPr="009E1E1B">
              <w:rPr>
                <w:rStyle w:val="dn"/>
                <w:rFonts w:ascii="GT Walsheim Pro Regular" w:hAnsi="GT Walsheim Pro Regular"/>
                <w:sz w:val="18"/>
                <w:szCs w:val="18"/>
                <w:lang w:val="cs-CZ"/>
              </w:rPr>
              <w:t>l kompenzovat vz</w:t>
            </w:r>
            <w:r w:rsidRPr="009E1E1B">
              <w:rPr>
                <w:rStyle w:val="dn"/>
                <w:rFonts w:ascii="GT Walsheim Pro Regular" w:hAnsi="GT Walsheim Pro Regular" w:cs="GT Sectra Book"/>
                <w:sz w:val="18"/>
                <w:szCs w:val="18"/>
                <w:lang w:val="cs-CZ"/>
              </w:rPr>
              <w:t>á</w:t>
            </w:r>
            <w:r w:rsidRPr="009E1E1B">
              <w:rPr>
                <w:rStyle w:val="dn"/>
                <w:rFonts w:ascii="GT Walsheim Pro Regular" w:hAnsi="GT Walsheim Pro Regular"/>
                <w:sz w:val="18"/>
                <w:szCs w:val="18"/>
                <w:lang w:val="cs-CZ"/>
              </w:rPr>
              <w:t>jemn</w:t>
            </w:r>
            <w:r w:rsidRPr="009E1E1B">
              <w:rPr>
                <w:rStyle w:val="dn"/>
                <w:rFonts w:ascii="GT Walsheim Pro Regular" w:hAnsi="GT Walsheim Pro Regular" w:cs="GT Sectra Book"/>
                <w:sz w:val="18"/>
                <w:szCs w:val="18"/>
                <w:lang w:val="cs-CZ"/>
              </w:rPr>
              <w:t>é</w:t>
            </w:r>
            <w:r w:rsidRPr="009E1E1B">
              <w:rPr>
                <w:rStyle w:val="dn"/>
                <w:rFonts w:ascii="GT Walsheim Pro Regular" w:hAnsi="GT Walsheim Pro Regular"/>
                <w:sz w:val="18"/>
                <w:szCs w:val="18"/>
                <w:lang w:val="cs-CZ"/>
              </w:rPr>
              <w:t xml:space="preserve"> p</w:t>
            </w:r>
            <w:r w:rsidRPr="009E1E1B">
              <w:rPr>
                <w:rStyle w:val="dn"/>
                <w:rFonts w:ascii="GT Walsheim Pro Regular" w:hAnsi="GT Walsheim Pro Regular" w:cs="GT Sectra Book"/>
                <w:sz w:val="18"/>
                <w:szCs w:val="18"/>
                <w:lang w:val="cs-CZ"/>
              </w:rPr>
              <w:t>ř</w:t>
            </w:r>
            <w:r w:rsidRPr="009E1E1B">
              <w:rPr>
                <w:rStyle w:val="dn"/>
                <w:rFonts w:ascii="GT Walsheim Pro Regular" w:hAnsi="GT Walsheim Pro Regular"/>
                <w:sz w:val="18"/>
                <w:szCs w:val="18"/>
                <w:lang w:val="cs-CZ"/>
              </w:rPr>
              <w:t>ebytky a nedostatky, zejm</w:t>
            </w:r>
            <w:r w:rsidRPr="009E1E1B">
              <w:rPr>
                <w:rStyle w:val="dn"/>
                <w:rFonts w:ascii="GT Walsheim Pro Regular" w:hAnsi="GT Walsheim Pro Regular" w:cs="GT Sectra Book"/>
                <w:sz w:val="18"/>
                <w:szCs w:val="18"/>
                <w:lang w:val="cs-CZ"/>
              </w:rPr>
              <w:t>é</w:t>
            </w:r>
            <w:r w:rsidRPr="009E1E1B">
              <w:rPr>
                <w:rStyle w:val="dn"/>
                <w:rFonts w:ascii="GT Walsheim Pro Regular" w:hAnsi="GT Walsheim Pro Regular"/>
                <w:sz w:val="18"/>
                <w:szCs w:val="18"/>
                <w:lang w:val="cs-CZ"/>
              </w:rPr>
              <w:t>na pokud propojen</w:t>
            </w:r>
            <w:r w:rsidRPr="009E1E1B">
              <w:rPr>
                <w:rStyle w:val="dn"/>
                <w:rFonts w:ascii="GT Walsheim Pro Regular" w:hAnsi="GT Walsheim Pro Regular" w:cs="GT Sectra Book"/>
                <w:sz w:val="18"/>
                <w:szCs w:val="18"/>
                <w:lang w:val="cs-CZ"/>
              </w:rPr>
              <w:t>á</w:t>
            </w:r>
            <w:r w:rsidRPr="009E1E1B">
              <w:rPr>
                <w:rStyle w:val="dn"/>
                <w:rFonts w:ascii="GT Walsheim Pro Regular" w:hAnsi="GT Walsheim Pro Regular"/>
                <w:sz w:val="18"/>
                <w:szCs w:val="18"/>
                <w:lang w:val="cs-CZ"/>
              </w:rPr>
              <w:t xml:space="preserve"> soustava je dostate</w:t>
            </w:r>
            <w:r w:rsidRPr="009E1E1B">
              <w:rPr>
                <w:rStyle w:val="dn"/>
                <w:rFonts w:ascii="GT Walsheim Pro Regular" w:hAnsi="GT Walsheim Pro Regular" w:cs="GT Sectra Book"/>
                <w:sz w:val="18"/>
                <w:szCs w:val="18"/>
                <w:lang w:val="cs-CZ"/>
              </w:rPr>
              <w:t>č</w:t>
            </w:r>
            <w:r w:rsidRPr="009E1E1B">
              <w:rPr>
                <w:rStyle w:val="dn"/>
                <w:rFonts w:ascii="GT Walsheim Pro Regular" w:hAnsi="GT Walsheim Pro Regular"/>
                <w:sz w:val="18"/>
                <w:szCs w:val="18"/>
                <w:lang w:val="cs-CZ"/>
              </w:rPr>
              <w:t>n</w:t>
            </w:r>
            <w:r w:rsidRPr="009E1E1B">
              <w:rPr>
                <w:rStyle w:val="dn"/>
                <w:rFonts w:ascii="GT Walsheim Pro Regular" w:hAnsi="GT Walsheim Pro Regular" w:cs="GT Sectra Book"/>
                <w:sz w:val="18"/>
                <w:szCs w:val="18"/>
                <w:lang w:val="cs-CZ"/>
              </w:rPr>
              <w:t>ě</w:t>
            </w:r>
            <w:r w:rsidRPr="009E1E1B">
              <w:rPr>
                <w:rStyle w:val="dn"/>
                <w:rFonts w:ascii="GT Walsheim Pro Regular" w:hAnsi="GT Walsheim Pro Regular"/>
                <w:sz w:val="18"/>
                <w:szCs w:val="18"/>
                <w:lang w:val="cs-CZ"/>
              </w:rPr>
              <w:t xml:space="preserve"> heterogenn</w:t>
            </w:r>
            <w:r w:rsidRPr="009E1E1B">
              <w:rPr>
                <w:rStyle w:val="dn"/>
                <w:rFonts w:ascii="GT Walsheim Pro Regular" w:hAnsi="GT Walsheim Pro Regular" w:cs="GT Sectra Book"/>
                <w:sz w:val="18"/>
                <w:szCs w:val="18"/>
                <w:lang w:val="cs-CZ"/>
              </w:rPr>
              <w:t>í</w:t>
            </w:r>
            <w:r w:rsidRPr="009E1E1B">
              <w:rPr>
                <w:rStyle w:val="dn"/>
                <w:rFonts w:ascii="GT Walsheim Pro Regular" w:hAnsi="GT Walsheim Pro Regular"/>
                <w:sz w:val="18"/>
                <w:szCs w:val="18"/>
                <w:lang w:val="cs-CZ"/>
              </w:rPr>
              <w:t xml:space="preserve"> z</w:t>
            </w:r>
            <w:r w:rsidRPr="009E1E1B">
              <w:rPr>
                <w:rStyle w:val="dn"/>
                <w:rFonts w:ascii="Calibri" w:hAnsi="Calibri" w:cs="Calibri"/>
                <w:sz w:val="18"/>
                <w:szCs w:val="18"/>
                <w:lang w:val="cs-CZ"/>
              </w:rPr>
              <w:t> </w:t>
            </w:r>
            <w:r w:rsidRPr="009E1E1B">
              <w:rPr>
                <w:rStyle w:val="dn"/>
                <w:rFonts w:ascii="GT Walsheim Pro Regular" w:hAnsi="GT Walsheim Pro Regular"/>
                <w:sz w:val="18"/>
                <w:szCs w:val="18"/>
                <w:lang w:val="cs-CZ"/>
              </w:rPr>
              <w:t>hlediska rozlo</w:t>
            </w:r>
            <w:r w:rsidRPr="009E1E1B">
              <w:rPr>
                <w:rStyle w:val="dn"/>
                <w:rFonts w:ascii="GT Walsheim Pro Regular" w:hAnsi="GT Walsheim Pro Regular" w:cs="GT Sectra Book"/>
                <w:sz w:val="18"/>
                <w:szCs w:val="18"/>
                <w:lang w:val="cs-CZ"/>
              </w:rPr>
              <w:t>ž</w:t>
            </w:r>
            <w:r w:rsidRPr="009E1E1B">
              <w:rPr>
                <w:rStyle w:val="dn"/>
                <w:rFonts w:ascii="GT Walsheim Pro Regular" w:hAnsi="GT Walsheim Pro Regular"/>
                <w:sz w:val="18"/>
                <w:szCs w:val="18"/>
                <w:lang w:val="cs-CZ"/>
              </w:rPr>
              <w:t>en</w:t>
            </w:r>
            <w:r w:rsidRPr="009E1E1B">
              <w:rPr>
                <w:rStyle w:val="dn"/>
                <w:rFonts w:ascii="GT Walsheim Pro Regular" w:hAnsi="GT Walsheim Pro Regular" w:cs="GT Sectra Book"/>
                <w:sz w:val="18"/>
                <w:szCs w:val="18"/>
                <w:lang w:val="cs-CZ"/>
              </w:rPr>
              <w:t>í</w:t>
            </w:r>
            <w:r w:rsidRPr="009E1E1B">
              <w:rPr>
                <w:rStyle w:val="dn"/>
                <w:rFonts w:ascii="GT Walsheim Pro Regular" w:hAnsi="GT Walsheim Pro Regular"/>
                <w:sz w:val="18"/>
                <w:szCs w:val="18"/>
                <w:lang w:val="cs-CZ"/>
              </w:rPr>
              <w:t xml:space="preserve"> odb</w:t>
            </w:r>
            <w:r w:rsidRPr="009E1E1B">
              <w:rPr>
                <w:rStyle w:val="dn"/>
                <w:rFonts w:ascii="GT Walsheim Pro Regular" w:hAnsi="GT Walsheim Pro Regular" w:cs="GT Sectra Book"/>
                <w:sz w:val="18"/>
                <w:szCs w:val="18"/>
                <w:lang w:val="cs-CZ"/>
              </w:rPr>
              <w:t>ě</w:t>
            </w:r>
            <w:r w:rsidRPr="009E1E1B">
              <w:rPr>
                <w:rStyle w:val="dn"/>
                <w:rFonts w:ascii="GT Walsheim Pro Regular" w:hAnsi="GT Walsheim Pro Regular"/>
                <w:sz w:val="18"/>
                <w:szCs w:val="18"/>
                <w:lang w:val="cs-CZ"/>
              </w:rPr>
              <w:t>r</w:t>
            </w:r>
            <w:r w:rsidRPr="009E1E1B">
              <w:rPr>
                <w:rStyle w:val="dn"/>
                <w:rFonts w:ascii="GT Walsheim Pro Regular" w:hAnsi="GT Walsheim Pro Regular" w:cs="GT Sectra Book"/>
                <w:sz w:val="18"/>
                <w:szCs w:val="18"/>
                <w:lang w:val="cs-CZ"/>
              </w:rPr>
              <w:t>ů</w:t>
            </w:r>
            <w:r w:rsidRPr="009E1E1B">
              <w:rPr>
                <w:rStyle w:val="dn"/>
                <w:rFonts w:ascii="GT Walsheim Pro Regular" w:hAnsi="GT Walsheim Pro Regular"/>
                <w:sz w:val="18"/>
                <w:szCs w:val="18"/>
                <w:lang w:val="cs-CZ"/>
              </w:rPr>
              <w:t xml:space="preserve"> v</w:t>
            </w:r>
            <w:r w:rsidRPr="009E1E1B">
              <w:rPr>
                <w:rStyle w:val="dn"/>
                <w:rFonts w:ascii="Calibri" w:hAnsi="Calibri" w:cs="Calibri"/>
                <w:sz w:val="18"/>
                <w:szCs w:val="18"/>
                <w:lang w:val="cs-CZ"/>
              </w:rPr>
              <w:t> </w:t>
            </w:r>
            <w:r w:rsidRPr="009E1E1B">
              <w:rPr>
                <w:rStyle w:val="dn"/>
                <w:rFonts w:ascii="GT Walsheim Pro Regular" w:hAnsi="GT Walsheim Pro Regular" w:cs="GT Sectra Book"/>
                <w:sz w:val="18"/>
                <w:szCs w:val="18"/>
                <w:lang w:val="cs-CZ"/>
              </w:rPr>
              <w:t>č</w:t>
            </w:r>
            <w:r w:rsidRPr="009E1E1B">
              <w:rPr>
                <w:rStyle w:val="dn"/>
                <w:rFonts w:ascii="GT Walsheim Pro Regular" w:hAnsi="GT Walsheim Pro Regular"/>
                <w:sz w:val="18"/>
                <w:szCs w:val="18"/>
                <w:lang w:val="cs-CZ"/>
              </w:rPr>
              <w:t xml:space="preserve">ase </w:t>
            </w:r>
            <w:r w:rsidRPr="009E1E1B">
              <w:rPr>
                <w:rStyle w:val="dn"/>
                <w:rFonts w:ascii="GT Walsheim Pro Regular" w:hAnsi="GT Walsheim Pro Regular" w:cs="GT Sectra Book"/>
                <w:sz w:val="18"/>
                <w:szCs w:val="18"/>
                <w:lang w:val="cs-CZ"/>
              </w:rPr>
              <w:t>č</w:t>
            </w:r>
            <w:r w:rsidRPr="009E1E1B">
              <w:rPr>
                <w:rStyle w:val="dn"/>
                <w:rFonts w:ascii="GT Walsheim Pro Regular" w:hAnsi="GT Walsheim Pro Regular"/>
                <w:sz w:val="18"/>
                <w:szCs w:val="18"/>
                <w:lang w:val="cs-CZ"/>
              </w:rPr>
              <w:t>i v p</w:t>
            </w:r>
            <w:r w:rsidRPr="009E1E1B">
              <w:rPr>
                <w:rStyle w:val="dn"/>
                <w:rFonts w:ascii="GT Walsheim Pro Regular" w:hAnsi="GT Walsheim Pro Regular" w:cs="GT Sectra Book"/>
                <w:sz w:val="18"/>
                <w:szCs w:val="18"/>
                <w:lang w:val="cs-CZ"/>
              </w:rPr>
              <w:t>ů</w:t>
            </w:r>
            <w:r w:rsidRPr="009E1E1B">
              <w:rPr>
                <w:rStyle w:val="dn"/>
                <w:rFonts w:ascii="GT Walsheim Pro Regular" w:hAnsi="GT Walsheim Pro Regular"/>
                <w:sz w:val="18"/>
                <w:szCs w:val="18"/>
                <w:lang w:val="cs-CZ"/>
              </w:rPr>
              <w:t>soben</w:t>
            </w:r>
            <w:r w:rsidRPr="009E1E1B">
              <w:rPr>
                <w:rStyle w:val="dn"/>
                <w:rFonts w:ascii="GT Walsheim Pro Regular" w:hAnsi="GT Walsheim Pro Regular" w:cs="GT Sectra Book"/>
                <w:sz w:val="18"/>
                <w:szCs w:val="18"/>
                <w:lang w:val="cs-CZ"/>
              </w:rPr>
              <w:t>í</w:t>
            </w:r>
            <w:r w:rsidRPr="009E1E1B">
              <w:rPr>
                <w:rStyle w:val="dn"/>
                <w:rFonts w:ascii="GT Walsheim Pro Regular" w:hAnsi="GT Walsheim Pro Regular"/>
                <w:sz w:val="18"/>
                <w:szCs w:val="18"/>
                <w:lang w:val="cs-CZ"/>
              </w:rPr>
              <w:t xml:space="preserve"> p</w:t>
            </w:r>
            <w:r w:rsidRPr="009E1E1B">
              <w:rPr>
                <w:rStyle w:val="dn"/>
                <w:rFonts w:ascii="GT Walsheim Pro Regular" w:hAnsi="GT Walsheim Pro Regular" w:cs="GT Sectra Book"/>
                <w:sz w:val="18"/>
                <w:szCs w:val="18"/>
                <w:lang w:val="cs-CZ"/>
              </w:rPr>
              <w:t>ří</w:t>
            </w:r>
            <w:r w:rsidRPr="009E1E1B">
              <w:rPr>
                <w:rStyle w:val="dn"/>
                <w:rFonts w:ascii="GT Walsheim Pro Regular" w:hAnsi="GT Walsheim Pro Regular"/>
                <w:sz w:val="18"/>
                <w:szCs w:val="18"/>
                <w:lang w:val="cs-CZ"/>
              </w:rPr>
              <w:t>rodn</w:t>
            </w:r>
            <w:r w:rsidRPr="009E1E1B">
              <w:rPr>
                <w:rStyle w:val="dn"/>
                <w:rFonts w:ascii="GT Walsheim Pro Regular" w:hAnsi="GT Walsheim Pro Regular" w:cs="GT Sectra Book"/>
                <w:sz w:val="18"/>
                <w:szCs w:val="18"/>
                <w:lang w:val="cs-CZ"/>
              </w:rPr>
              <w:t>í</w:t>
            </w:r>
            <w:r w:rsidRPr="009E1E1B">
              <w:rPr>
                <w:rStyle w:val="dn"/>
                <w:rFonts w:ascii="GT Walsheim Pro Regular" w:hAnsi="GT Walsheim Pro Regular"/>
                <w:sz w:val="18"/>
                <w:szCs w:val="18"/>
                <w:lang w:val="cs-CZ"/>
              </w:rPr>
              <w:t>ch zdroj</w:t>
            </w:r>
            <w:r w:rsidRPr="009E1E1B">
              <w:rPr>
                <w:rStyle w:val="dn"/>
                <w:rFonts w:ascii="GT Walsheim Pro Regular" w:hAnsi="GT Walsheim Pro Regular" w:cs="GT Sectra Book"/>
                <w:sz w:val="18"/>
                <w:szCs w:val="18"/>
                <w:lang w:val="cs-CZ"/>
              </w:rPr>
              <w:t>ů</w:t>
            </w:r>
            <w:r w:rsidRPr="009E1E1B">
              <w:rPr>
                <w:rStyle w:val="dn"/>
                <w:rFonts w:ascii="GT Walsheim Pro Regular" w:hAnsi="GT Walsheim Pro Regular"/>
                <w:sz w:val="18"/>
                <w:szCs w:val="18"/>
                <w:lang w:val="cs-CZ"/>
              </w:rPr>
              <w:t xml:space="preserve"> na r</w:t>
            </w:r>
            <w:r w:rsidRPr="009E1E1B">
              <w:rPr>
                <w:rStyle w:val="dn"/>
                <w:rFonts w:ascii="GT Walsheim Pro Regular" w:hAnsi="GT Walsheim Pro Regular" w:cs="GT Sectra Book"/>
                <w:sz w:val="18"/>
                <w:szCs w:val="18"/>
                <w:lang w:val="cs-CZ"/>
              </w:rPr>
              <w:t>ů</w:t>
            </w:r>
            <w:r w:rsidRPr="009E1E1B">
              <w:rPr>
                <w:rStyle w:val="dn"/>
                <w:rFonts w:ascii="GT Walsheim Pro Regular" w:hAnsi="GT Walsheim Pro Regular"/>
                <w:sz w:val="18"/>
                <w:szCs w:val="18"/>
                <w:lang w:val="cs-CZ"/>
              </w:rPr>
              <w:t>zn</w:t>
            </w:r>
            <w:r w:rsidRPr="009E1E1B">
              <w:rPr>
                <w:rStyle w:val="dn"/>
                <w:rFonts w:ascii="GT Walsheim Pro Regular" w:hAnsi="GT Walsheim Pro Regular" w:cs="GT Sectra Book"/>
                <w:sz w:val="18"/>
                <w:szCs w:val="18"/>
                <w:lang w:val="cs-CZ"/>
              </w:rPr>
              <w:t>ý</w:t>
            </w:r>
            <w:r w:rsidRPr="009E1E1B">
              <w:rPr>
                <w:rStyle w:val="dn"/>
                <w:rFonts w:ascii="GT Walsheim Pro Regular" w:hAnsi="GT Walsheim Pro Regular"/>
                <w:sz w:val="18"/>
                <w:szCs w:val="18"/>
                <w:lang w:val="cs-CZ"/>
              </w:rPr>
              <w:t>ch m</w:t>
            </w:r>
            <w:r w:rsidRPr="009E1E1B">
              <w:rPr>
                <w:rStyle w:val="dn"/>
                <w:rFonts w:ascii="GT Walsheim Pro Regular" w:hAnsi="GT Walsheim Pro Regular" w:cs="GT Sectra Book"/>
                <w:sz w:val="18"/>
                <w:szCs w:val="18"/>
                <w:lang w:val="cs-CZ"/>
              </w:rPr>
              <w:t>í</w:t>
            </w:r>
            <w:r w:rsidRPr="009E1E1B">
              <w:rPr>
                <w:rStyle w:val="dn"/>
                <w:rFonts w:ascii="GT Walsheim Pro Regular" w:hAnsi="GT Walsheim Pro Regular"/>
                <w:sz w:val="18"/>
                <w:szCs w:val="18"/>
                <w:lang w:val="cs-CZ"/>
              </w:rPr>
              <w:t>stech soustavy. Limitem propojov</w:t>
            </w:r>
            <w:r w:rsidRPr="009E1E1B">
              <w:rPr>
                <w:rStyle w:val="dn"/>
                <w:rFonts w:ascii="GT Walsheim Pro Regular" w:hAnsi="GT Walsheim Pro Regular" w:cs="GT Sectra Book"/>
                <w:sz w:val="18"/>
                <w:szCs w:val="18"/>
                <w:lang w:val="cs-CZ"/>
              </w:rPr>
              <w:t>á</w:t>
            </w:r>
            <w:r w:rsidRPr="009E1E1B">
              <w:rPr>
                <w:rStyle w:val="dn"/>
                <w:rFonts w:ascii="GT Walsheim Pro Regular" w:hAnsi="GT Walsheim Pro Regular"/>
                <w:sz w:val="18"/>
                <w:szCs w:val="18"/>
                <w:lang w:val="cs-CZ"/>
              </w:rPr>
              <w:t>n</w:t>
            </w:r>
            <w:r w:rsidRPr="009E1E1B">
              <w:rPr>
                <w:rStyle w:val="dn"/>
                <w:rFonts w:ascii="GT Walsheim Pro Regular" w:hAnsi="GT Walsheim Pro Regular" w:cs="GT Sectra Book"/>
                <w:sz w:val="18"/>
                <w:szCs w:val="18"/>
                <w:lang w:val="cs-CZ"/>
              </w:rPr>
              <w:t>í</w:t>
            </w:r>
            <w:r w:rsidRPr="009E1E1B">
              <w:rPr>
                <w:rStyle w:val="dn"/>
                <w:rFonts w:ascii="GT Walsheim Pro Regular" w:hAnsi="GT Walsheim Pro Regular"/>
                <w:sz w:val="18"/>
                <w:szCs w:val="18"/>
                <w:lang w:val="cs-CZ"/>
              </w:rPr>
              <w:t xml:space="preserve"> distribu</w:t>
            </w:r>
            <w:r w:rsidRPr="009E1E1B">
              <w:rPr>
                <w:rStyle w:val="dn"/>
                <w:rFonts w:ascii="GT Walsheim Pro Regular" w:hAnsi="GT Walsheim Pro Regular" w:cs="GT Sectra Book"/>
                <w:sz w:val="18"/>
                <w:szCs w:val="18"/>
                <w:lang w:val="cs-CZ"/>
              </w:rPr>
              <w:t>č</w:t>
            </w:r>
            <w:r w:rsidRPr="009E1E1B">
              <w:rPr>
                <w:rStyle w:val="dn"/>
                <w:rFonts w:ascii="GT Walsheim Pro Regular" w:hAnsi="GT Walsheim Pro Regular"/>
                <w:sz w:val="18"/>
                <w:szCs w:val="18"/>
                <w:lang w:val="cs-CZ"/>
              </w:rPr>
              <w:t>n</w:t>
            </w:r>
            <w:r w:rsidRPr="009E1E1B">
              <w:rPr>
                <w:rStyle w:val="dn"/>
                <w:rFonts w:ascii="GT Walsheim Pro Regular" w:hAnsi="GT Walsheim Pro Regular" w:cs="GT Sectra Book"/>
                <w:sz w:val="18"/>
                <w:szCs w:val="18"/>
                <w:lang w:val="cs-CZ"/>
              </w:rPr>
              <w:t>í</w:t>
            </w:r>
            <w:r w:rsidRPr="009E1E1B">
              <w:rPr>
                <w:rStyle w:val="dn"/>
                <w:rFonts w:ascii="GT Walsheim Pro Regular" w:hAnsi="GT Walsheim Pro Regular"/>
                <w:sz w:val="18"/>
                <w:szCs w:val="18"/>
                <w:lang w:val="cs-CZ"/>
              </w:rPr>
              <w:t>ch soustav jsou ztr</w:t>
            </w:r>
            <w:r w:rsidRPr="009E1E1B">
              <w:rPr>
                <w:rStyle w:val="dn"/>
                <w:rFonts w:ascii="GT Walsheim Pro Regular" w:hAnsi="GT Walsheim Pro Regular" w:cs="GT Sectra Book"/>
                <w:sz w:val="18"/>
                <w:szCs w:val="18"/>
                <w:lang w:val="cs-CZ"/>
              </w:rPr>
              <w:t>á</w:t>
            </w:r>
            <w:r w:rsidRPr="009E1E1B">
              <w:rPr>
                <w:rStyle w:val="dn"/>
                <w:rFonts w:ascii="GT Walsheim Pro Regular" w:hAnsi="GT Walsheim Pro Regular"/>
                <w:sz w:val="18"/>
                <w:szCs w:val="18"/>
                <w:lang w:val="cs-CZ"/>
              </w:rPr>
              <w:t>ty energie spojen</w:t>
            </w:r>
            <w:r w:rsidRPr="009E1E1B">
              <w:rPr>
                <w:rStyle w:val="dn"/>
                <w:rFonts w:ascii="GT Walsheim Pro Regular" w:hAnsi="GT Walsheim Pro Regular" w:cs="GT Sectra Book"/>
                <w:sz w:val="18"/>
                <w:szCs w:val="18"/>
                <w:lang w:val="cs-CZ"/>
              </w:rPr>
              <w:t>é</w:t>
            </w:r>
            <w:r w:rsidRPr="009E1E1B">
              <w:rPr>
                <w:rStyle w:val="dn"/>
                <w:rFonts w:ascii="GT Walsheim Pro Regular" w:hAnsi="GT Walsheim Pro Regular"/>
                <w:sz w:val="18"/>
                <w:szCs w:val="18"/>
                <w:lang w:val="cs-CZ"/>
              </w:rPr>
              <w:t xml:space="preserve"> s jej</w:t>
            </w:r>
            <w:r w:rsidRPr="009E1E1B">
              <w:rPr>
                <w:rStyle w:val="dn"/>
                <w:rFonts w:ascii="GT Walsheim Pro Regular" w:hAnsi="GT Walsheim Pro Regular" w:cs="GT Sectra Book"/>
                <w:sz w:val="18"/>
                <w:szCs w:val="18"/>
                <w:lang w:val="cs-CZ"/>
              </w:rPr>
              <w:t>í</w:t>
            </w:r>
            <w:r w:rsidRPr="009E1E1B">
              <w:rPr>
                <w:rStyle w:val="dn"/>
                <w:rFonts w:ascii="GT Walsheim Pro Regular" w:hAnsi="GT Walsheim Pro Regular"/>
                <w:sz w:val="18"/>
                <w:szCs w:val="18"/>
                <w:lang w:val="cs-CZ"/>
              </w:rPr>
              <w:t>m</w:t>
            </w:r>
            <w:r w:rsidRPr="009E1E1B">
              <w:rPr>
                <w:rStyle w:val="dn"/>
                <w:rFonts w:ascii="Calibri" w:hAnsi="Calibri" w:cs="Calibri"/>
                <w:sz w:val="18"/>
                <w:szCs w:val="18"/>
                <w:lang w:val="cs-CZ"/>
              </w:rPr>
              <w:t> </w:t>
            </w:r>
            <w:r w:rsidRPr="009E1E1B">
              <w:rPr>
                <w:rStyle w:val="dn"/>
                <w:rFonts w:ascii="GT Walsheim Pro Regular" w:hAnsi="GT Walsheim Pro Regular"/>
                <w:sz w:val="18"/>
                <w:szCs w:val="18"/>
                <w:lang w:val="cs-CZ"/>
              </w:rPr>
              <w:t>p</w:t>
            </w:r>
            <w:r w:rsidRPr="009E1E1B">
              <w:rPr>
                <w:rStyle w:val="dn"/>
                <w:rFonts w:ascii="GT Walsheim Pro Regular" w:hAnsi="GT Walsheim Pro Regular" w:cs="GT Sectra Book"/>
                <w:sz w:val="18"/>
                <w:szCs w:val="18"/>
                <w:lang w:val="cs-CZ"/>
              </w:rPr>
              <w:t>ř</w:t>
            </w:r>
            <w:r w:rsidRPr="009E1E1B">
              <w:rPr>
                <w:rStyle w:val="dn"/>
                <w:rFonts w:ascii="GT Walsheim Pro Regular" w:hAnsi="GT Walsheim Pro Regular"/>
                <w:sz w:val="18"/>
                <w:szCs w:val="18"/>
                <w:lang w:val="cs-CZ"/>
              </w:rPr>
              <w:t>enosem.</w:t>
            </w:r>
          </w:p>
        </w:tc>
      </w:tr>
    </w:tbl>
    <w:p w14:paraId="1CC95BC9" w14:textId="0D31A840" w:rsidR="000F6038" w:rsidRDefault="000F6038" w:rsidP="00EF2299">
      <w:pPr>
        <w:pStyle w:val="text15mm"/>
      </w:pPr>
    </w:p>
    <w:p w14:paraId="0089F19B" w14:textId="71955EB2" w:rsidR="006C7F09" w:rsidRPr="006C7F09" w:rsidRDefault="006C7F09" w:rsidP="006C7F09">
      <w:pPr>
        <w:pStyle w:val="text"/>
        <w:rPr>
          <w:rStyle w:val="dn"/>
          <w:rFonts w:eastAsia="Arial"/>
        </w:rPr>
      </w:pPr>
      <w:r w:rsidRPr="006C7F09">
        <w:rPr>
          <w:rStyle w:val="dn"/>
        </w:rPr>
        <w:t>Uvedené postupy ovšem kladou vyšší nároky na monitoring a management sítě řešící problémy jako je lokální přepětí, predikci a optimalizaci výroby elektřiny z</w:t>
      </w:r>
      <w:r w:rsidRPr="006C7F09">
        <w:rPr>
          <w:rStyle w:val="dn"/>
          <w:rFonts w:ascii="Calibri" w:hAnsi="Calibri" w:cs="Calibri"/>
        </w:rPr>
        <w:t> </w:t>
      </w:r>
      <w:r w:rsidRPr="006C7F09">
        <w:rPr>
          <w:rStyle w:val="dn"/>
        </w:rPr>
        <w:t>obnoviteln</w:t>
      </w:r>
      <w:r w:rsidRPr="006C7F09">
        <w:rPr>
          <w:rStyle w:val="dn"/>
          <w:rFonts w:cs="GT Sectra Book"/>
        </w:rPr>
        <w:t>ý</w:t>
      </w:r>
      <w:r w:rsidRPr="006C7F09">
        <w:rPr>
          <w:rStyle w:val="dn"/>
        </w:rPr>
        <w:t>ch zdroj</w:t>
      </w:r>
      <w:r w:rsidRPr="006C7F09">
        <w:rPr>
          <w:rStyle w:val="dn"/>
          <w:rFonts w:cs="GT Sectra Book"/>
        </w:rPr>
        <w:t>ů</w:t>
      </w:r>
      <w:r w:rsidRPr="006C7F09">
        <w:rPr>
          <w:rStyle w:val="dn"/>
        </w:rPr>
        <w:t xml:space="preserve"> a jej</w:t>
      </w:r>
      <w:r w:rsidRPr="006C7F09">
        <w:rPr>
          <w:rStyle w:val="dn"/>
          <w:rFonts w:cs="GT Sectra Book"/>
        </w:rPr>
        <w:t>í</w:t>
      </w:r>
      <w:r w:rsidRPr="006C7F09">
        <w:rPr>
          <w:rStyle w:val="dn"/>
        </w:rPr>
        <w:t>ho uskladn</w:t>
      </w:r>
      <w:r w:rsidRPr="006C7F09">
        <w:rPr>
          <w:rStyle w:val="dn"/>
          <w:rFonts w:cs="GT Sectra Book"/>
        </w:rPr>
        <w:t>ě</w:t>
      </w:r>
      <w:r w:rsidRPr="006C7F09">
        <w:rPr>
          <w:rStyle w:val="dn"/>
        </w:rPr>
        <w:t>n</w:t>
      </w:r>
      <w:r w:rsidRPr="006C7F09">
        <w:rPr>
          <w:rStyle w:val="dn"/>
          <w:rFonts w:cs="GT Sectra Book"/>
        </w:rPr>
        <w:t>í</w:t>
      </w:r>
      <w:r w:rsidRPr="006C7F09">
        <w:rPr>
          <w:rStyle w:val="dn"/>
        </w:rPr>
        <w:t>. Takov</w:t>
      </w:r>
      <w:r w:rsidRPr="006C7F09">
        <w:rPr>
          <w:rStyle w:val="dn"/>
          <w:rFonts w:cs="GT Sectra Book"/>
        </w:rPr>
        <w:t>á</w:t>
      </w:r>
      <w:r w:rsidRPr="006C7F09">
        <w:rPr>
          <w:rStyle w:val="dn"/>
        </w:rPr>
        <w:t xml:space="preserve"> </w:t>
      </w:r>
      <w:r w:rsidRPr="006C7F09">
        <w:rPr>
          <w:rStyle w:val="dn"/>
          <w:rFonts w:cs="GT Sectra Book"/>
        </w:rPr>
        <w:t>ř</w:t>
      </w:r>
      <w:r w:rsidRPr="006C7F09">
        <w:rPr>
          <w:rStyle w:val="dn"/>
        </w:rPr>
        <w:t>e</w:t>
      </w:r>
      <w:r w:rsidRPr="006C7F09">
        <w:rPr>
          <w:rStyle w:val="dn"/>
          <w:rFonts w:cs="GT Sectra Book"/>
        </w:rPr>
        <w:t>š</w:t>
      </w:r>
      <w:r w:rsidRPr="006C7F09">
        <w:rPr>
          <w:rStyle w:val="dn"/>
        </w:rPr>
        <w:t>en</w:t>
      </w:r>
      <w:r w:rsidRPr="006C7F09">
        <w:rPr>
          <w:rStyle w:val="dn"/>
          <w:rFonts w:cs="GT Sectra Book"/>
        </w:rPr>
        <w:t>í</w:t>
      </w:r>
      <w:r w:rsidRPr="006C7F09">
        <w:rPr>
          <w:rStyle w:val="dn"/>
        </w:rPr>
        <w:t xml:space="preserve"> nab</w:t>
      </w:r>
      <w:r w:rsidRPr="006C7F09">
        <w:rPr>
          <w:rStyle w:val="dn"/>
          <w:rFonts w:cs="GT Sectra Book"/>
        </w:rPr>
        <w:t>í</w:t>
      </w:r>
      <w:r w:rsidRPr="006C7F09">
        <w:rPr>
          <w:rStyle w:val="dn"/>
        </w:rPr>
        <w:t>z</w:t>
      </w:r>
      <w:r w:rsidRPr="006C7F09">
        <w:rPr>
          <w:rStyle w:val="dn"/>
          <w:rFonts w:cs="GT Sectra Book"/>
        </w:rPr>
        <w:t>í</w:t>
      </w:r>
      <w:r w:rsidRPr="006C7F09">
        <w:rPr>
          <w:rStyle w:val="dn"/>
        </w:rPr>
        <w:t xml:space="preserve"> technologie chytr</w:t>
      </w:r>
      <w:r w:rsidRPr="006C7F09">
        <w:rPr>
          <w:rStyle w:val="dn"/>
          <w:rFonts w:cs="GT Sectra Book"/>
        </w:rPr>
        <w:t>ý</w:t>
      </w:r>
      <w:r w:rsidRPr="006C7F09">
        <w:rPr>
          <w:rStyle w:val="dn"/>
        </w:rPr>
        <w:t>ch s</w:t>
      </w:r>
      <w:r w:rsidRPr="006C7F09">
        <w:rPr>
          <w:rStyle w:val="dn"/>
          <w:rFonts w:cs="GT Sectra Book"/>
        </w:rPr>
        <w:t>í</w:t>
      </w:r>
      <w:r w:rsidRPr="006C7F09">
        <w:rPr>
          <w:rStyle w:val="dn"/>
        </w:rPr>
        <w:t>t</w:t>
      </w:r>
      <w:r w:rsidRPr="006C7F09">
        <w:rPr>
          <w:rStyle w:val="dn"/>
          <w:rFonts w:cs="GT Sectra Book"/>
        </w:rPr>
        <w:t>í</w:t>
      </w:r>
      <w:r w:rsidRPr="006C7F09">
        <w:rPr>
          <w:rStyle w:val="dn"/>
        </w:rPr>
        <w:t>, kter</w:t>
      </w:r>
      <w:r w:rsidRPr="006C7F09">
        <w:rPr>
          <w:rStyle w:val="dn"/>
          <w:rFonts w:cs="GT Sectra Book"/>
        </w:rPr>
        <w:t>é</w:t>
      </w:r>
      <w:r w:rsidRPr="006C7F09">
        <w:rPr>
          <w:rStyle w:val="dn"/>
        </w:rPr>
        <w:t xml:space="preserve"> se zapojov</w:t>
      </w:r>
      <w:r w:rsidRPr="006C7F09">
        <w:rPr>
          <w:rStyle w:val="dn"/>
          <w:rFonts w:cs="GT Sectra Book"/>
        </w:rPr>
        <w:t>á</w:t>
      </w:r>
      <w:r w:rsidRPr="006C7F09">
        <w:rPr>
          <w:rStyle w:val="dn"/>
        </w:rPr>
        <w:t>n</w:t>
      </w:r>
      <w:r w:rsidRPr="006C7F09">
        <w:rPr>
          <w:rStyle w:val="dn"/>
          <w:rFonts w:cs="GT Sectra Book"/>
        </w:rPr>
        <w:t>í</w:t>
      </w:r>
      <w:r w:rsidRPr="006C7F09">
        <w:rPr>
          <w:rStyle w:val="dn"/>
        </w:rPr>
        <w:t>m princip</w:t>
      </w:r>
      <w:r w:rsidRPr="006C7F09">
        <w:rPr>
          <w:rStyle w:val="dn"/>
          <w:rFonts w:cs="GT Sectra Book"/>
        </w:rPr>
        <w:t>ů</w:t>
      </w:r>
      <w:r w:rsidRPr="006C7F09">
        <w:rPr>
          <w:rStyle w:val="dn"/>
        </w:rPr>
        <w:t xml:space="preserve"> zalo</w:t>
      </w:r>
      <w:r w:rsidRPr="006C7F09">
        <w:rPr>
          <w:rStyle w:val="dn"/>
          <w:rFonts w:cs="GT Sectra Book"/>
        </w:rPr>
        <w:t>ž</w:t>
      </w:r>
      <w:r w:rsidRPr="006C7F09">
        <w:rPr>
          <w:rStyle w:val="dn"/>
        </w:rPr>
        <w:t>en</w:t>
      </w:r>
      <w:r w:rsidRPr="006C7F09">
        <w:rPr>
          <w:rStyle w:val="dn"/>
          <w:rFonts w:cs="GT Sectra Book"/>
        </w:rPr>
        <w:t>ý</w:t>
      </w:r>
      <w:r w:rsidRPr="006C7F09">
        <w:rPr>
          <w:rStyle w:val="dn"/>
        </w:rPr>
        <w:t>ch na um</w:t>
      </w:r>
      <w:r w:rsidRPr="006C7F09">
        <w:rPr>
          <w:rStyle w:val="dn"/>
          <w:rFonts w:cs="GT Sectra Book"/>
        </w:rPr>
        <w:t>ě</w:t>
      </w:r>
      <w:r w:rsidRPr="006C7F09">
        <w:rPr>
          <w:rStyle w:val="dn"/>
        </w:rPr>
        <w:t>l</w:t>
      </w:r>
      <w:r w:rsidRPr="006C7F09">
        <w:rPr>
          <w:rStyle w:val="dn"/>
          <w:rFonts w:cs="GT Sectra Book"/>
        </w:rPr>
        <w:t>é</w:t>
      </w:r>
      <w:r w:rsidRPr="006C7F09">
        <w:rPr>
          <w:rStyle w:val="dn"/>
        </w:rPr>
        <w:t xml:space="preserve"> inteligenci m</w:t>
      </w:r>
      <w:r w:rsidRPr="006C7F09">
        <w:rPr>
          <w:rStyle w:val="dn"/>
          <w:rFonts w:cs="GT Sectra Book"/>
        </w:rPr>
        <w:t>á</w:t>
      </w:r>
      <w:r w:rsidRPr="006C7F09">
        <w:rPr>
          <w:rStyle w:val="dn"/>
        </w:rPr>
        <w:t xml:space="preserve"> potenci</w:t>
      </w:r>
      <w:r w:rsidRPr="006C7F09">
        <w:rPr>
          <w:rStyle w:val="dn"/>
          <w:rFonts w:cs="GT Sectra Book"/>
        </w:rPr>
        <w:t>á</w:t>
      </w:r>
      <w:r w:rsidRPr="006C7F09">
        <w:rPr>
          <w:rStyle w:val="dn"/>
        </w:rPr>
        <w:t>l optimalizovat jak výrobu, tak distribuci a ukládání energie z</w:t>
      </w:r>
      <w:r w:rsidRPr="006C7F09">
        <w:rPr>
          <w:rStyle w:val="dn"/>
          <w:rFonts w:ascii="Calibri" w:hAnsi="Calibri" w:cs="Calibri"/>
        </w:rPr>
        <w:t> </w:t>
      </w:r>
      <w:r w:rsidRPr="006C7F09">
        <w:rPr>
          <w:rStyle w:val="dn"/>
        </w:rPr>
        <w:t>obnoviteln</w:t>
      </w:r>
      <w:r w:rsidRPr="006C7F09">
        <w:rPr>
          <w:rStyle w:val="dn"/>
          <w:rFonts w:cs="GT Sectra Book"/>
        </w:rPr>
        <w:t>ý</w:t>
      </w:r>
      <w:r w:rsidRPr="006C7F09">
        <w:rPr>
          <w:rStyle w:val="dn"/>
        </w:rPr>
        <w:t>ch zdroj</w:t>
      </w:r>
      <w:r w:rsidRPr="006C7F09">
        <w:rPr>
          <w:rStyle w:val="dn"/>
          <w:rFonts w:cs="GT Sectra Book"/>
        </w:rPr>
        <w:t>ů</w:t>
      </w:r>
      <w:r w:rsidRPr="006C7F09">
        <w:rPr>
          <w:rStyle w:val="dn"/>
        </w:rPr>
        <w:t>, a z</w:t>
      </w:r>
      <w:r w:rsidRPr="006C7F09">
        <w:rPr>
          <w:rStyle w:val="dn"/>
          <w:rFonts w:cs="GT Sectra Book"/>
        </w:rPr>
        <w:t>á</w:t>
      </w:r>
      <w:r w:rsidRPr="006C7F09">
        <w:rPr>
          <w:rStyle w:val="dn"/>
        </w:rPr>
        <w:t>rove</w:t>
      </w:r>
      <w:r w:rsidRPr="006C7F09">
        <w:rPr>
          <w:rStyle w:val="dn"/>
          <w:rFonts w:cs="GT Sectra Book"/>
        </w:rPr>
        <w:t>ň</w:t>
      </w:r>
      <w:r w:rsidRPr="006C7F09">
        <w:rPr>
          <w:rStyle w:val="dn"/>
        </w:rPr>
        <w:t xml:space="preserve"> identifikovat vzorce v</w:t>
      </w:r>
      <w:r w:rsidRPr="006C7F09">
        <w:rPr>
          <w:rStyle w:val="dn"/>
          <w:rFonts w:ascii="Calibri" w:hAnsi="Calibri" w:cs="Calibri"/>
        </w:rPr>
        <w:t> </w:t>
      </w:r>
      <w:r w:rsidRPr="006C7F09">
        <w:rPr>
          <w:rStyle w:val="dn"/>
        </w:rPr>
        <w:t>popt</w:t>
      </w:r>
      <w:r w:rsidRPr="006C7F09">
        <w:rPr>
          <w:rStyle w:val="dn"/>
          <w:rFonts w:cs="GT Sectra Book"/>
        </w:rPr>
        <w:t>á</w:t>
      </w:r>
      <w:r w:rsidRPr="006C7F09">
        <w:rPr>
          <w:rStyle w:val="dn"/>
        </w:rPr>
        <w:t>vce po energii v</w:t>
      </w:r>
      <w:r w:rsidRPr="006C7F09">
        <w:rPr>
          <w:rStyle w:val="dn"/>
          <w:rFonts w:ascii="Calibri" w:hAnsi="Calibri" w:cs="Calibri"/>
        </w:rPr>
        <w:t> </w:t>
      </w:r>
      <w:r w:rsidRPr="006C7F09">
        <w:rPr>
          <w:rStyle w:val="dn"/>
        </w:rPr>
        <w:t>dan</w:t>
      </w:r>
      <w:r w:rsidRPr="006C7F09">
        <w:rPr>
          <w:rStyle w:val="dn"/>
          <w:rFonts w:cs="GT Sectra Book"/>
        </w:rPr>
        <w:t>é</w:t>
      </w:r>
      <w:r w:rsidRPr="006C7F09">
        <w:rPr>
          <w:rStyle w:val="dn"/>
        </w:rPr>
        <w:t xml:space="preserve">m </w:t>
      </w:r>
      <w:r w:rsidRPr="006C7F09">
        <w:rPr>
          <w:rStyle w:val="dn"/>
          <w:rFonts w:cs="GT Sectra Book"/>
        </w:rPr>
        <w:t>č</w:t>
      </w:r>
      <w:r w:rsidRPr="006C7F09">
        <w:rPr>
          <w:rStyle w:val="dn"/>
        </w:rPr>
        <w:t>ase a m</w:t>
      </w:r>
      <w:r w:rsidRPr="006C7F09">
        <w:rPr>
          <w:rStyle w:val="dn"/>
          <w:rFonts w:cs="GT Sectra Book"/>
        </w:rPr>
        <w:t>í</w:t>
      </w:r>
      <w:r w:rsidRPr="006C7F09">
        <w:rPr>
          <w:rStyle w:val="dn"/>
        </w:rPr>
        <w:t>st</w:t>
      </w:r>
      <w:r w:rsidRPr="006C7F09">
        <w:rPr>
          <w:rStyle w:val="dn"/>
          <w:rFonts w:cs="GT Sectra Book"/>
        </w:rPr>
        <w:t>ě</w:t>
      </w:r>
      <w:r w:rsidRPr="006C7F09">
        <w:rPr>
          <w:rStyle w:val="dn"/>
        </w:rPr>
        <w:t>.</w:t>
      </w:r>
      <w:r w:rsidRPr="006C7F09">
        <w:rPr>
          <w:rStyle w:val="dn"/>
          <w:rFonts w:eastAsia="Arial"/>
          <w:vertAlign w:val="superscript"/>
        </w:rPr>
        <w:footnoteReference w:id="10"/>
      </w:r>
      <w:r w:rsidRPr="006C7F09">
        <w:rPr>
          <w:rStyle w:val="dn"/>
        </w:rPr>
        <w:t xml:space="preserve"> Posílí se tak stabilita sítě i při zapojení vyššího podílu obnovitelných zdrojů. Inteligentní sítě nadto mohou pracovat i s</w:t>
      </w:r>
      <w:r w:rsidRPr="006C7F09">
        <w:rPr>
          <w:rStyle w:val="dn"/>
          <w:rFonts w:ascii="Calibri" w:hAnsi="Calibri" w:cs="Calibri"/>
        </w:rPr>
        <w:t> </w:t>
      </w:r>
      <w:r w:rsidRPr="006C7F09">
        <w:rPr>
          <w:rStyle w:val="dn"/>
        </w:rPr>
        <w:t>koncepty decentralizovan</w:t>
      </w:r>
      <w:r w:rsidRPr="006C7F09">
        <w:rPr>
          <w:rStyle w:val="dn"/>
          <w:rFonts w:cs="GT Sectra Book"/>
        </w:rPr>
        <w:t>ý</w:t>
      </w:r>
      <w:r w:rsidRPr="006C7F09">
        <w:rPr>
          <w:rStyle w:val="dn"/>
        </w:rPr>
        <w:t>ch ostrovn</w:t>
      </w:r>
      <w:r w:rsidRPr="006C7F09">
        <w:rPr>
          <w:rStyle w:val="dn"/>
          <w:rFonts w:cs="GT Sectra Book"/>
        </w:rPr>
        <w:t>í</w:t>
      </w:r>
      <w:r w:rsidRPr="006C7F09">
        <w:rPr>
          <w:rStyle w:val="dn"/>
        </w:rPr>
        <w:t>ch syst</w:t>
      </w:r>
      <w:r w:rsidRPr="006C7F09">
        <w:rPr>
          <w:rStyle w:val="dn"/>
          <w:rFonts w:cs="GT Sectra Book"/>
        </w:rPr>
        <w:t>é</w:t>
      </w:r>
      <w:r w:rsidRPr="006C7F09">
        <w:rPr>
          <w:rStyle w:val="dn"/>
        </w:rPr>
        <w:t>m</w:t>
      </w:r>
      <w:r w:rsidRPr="006C7F09">
        <w:rPr>
          <w:rStyle w:val="dn"/>
          <w:rFonts w:cs="GT Sectra Book"/>
        </w:rPr>
        <w:t>ů</w:t>
      </w:r>
      <w:r w:rsidRPr="006C7F09">
        <w:rPr>
          <w:rStyle w:val="dn"/>
          <w:rFonts w:eastAsia="Arial"/>
          <w:vertAlign w:val="superscript"/>
        </w:rPr>
        <w:footnoteReference w:id="11"/>
      </w:r>
      <w:r w:rsidRPr="006C7F09">
        <w:rPr>
          <w:rStyle w:val="dn"/>
        </w:rPr>
        <w:t xml:space="preserve"> a umožnit bezpečné připojení více lokálních obnovitelných zdrojů energie či zajistit přijatelnější hospodářské podmínky pro jejich provoz z</w:t>
      </w:r>
      <w:r w:rsidRPr="006C7F09">
        <w:rPr>
          <w:rStyle w:val="dn"/>
          <w:rFonts w:ascii="Calibri" w:hAnsi="Calibri" w:cs="Calibri"/>
        </w:rPr>
        <w:t> </w:t>
      </w:r>
      <w:r w:rsidRPr="006C7F09">
        <w:rPr>
          <w:rStyle w:val="dn"/>
        </w:rPr>
        <w:t>hlediska drobn</w:t>
      </w:r>
      <w:r w:rsidRPr="006C7F09">
        <w:rPr>
          <w:rStyle w:val="dn"/>
          <w:rFonts w:cs="GT Sectra Book"/>
        </w:rPr>
        <w:t>ý</w:t>
      </w:r>
      <w:r w:rsidRPr="006C7F09">
        <w:rPr>
          <w:rStyle w:val="dn"/>
        </w:rPr>
        <w:t>ch investor</w:t>
      </w:r>
      <w:r w:rsidRPr="006C7F09">
        <w:rPr>
          <w:rStyle w:val="dn"/>
          <w:rFonts w:cs="GT Sectra Book"/>
        </w:rPr>
        <w:t>ů</w:t>
      </w:r>
      <w:r w:rsidRPr="006C7F09">
        <w:rPr>
          <w:rStyle w:val="dn"/>
        </w:rPr>
        <w:t xml:space="preserve"> s</w:t>
      </w:r>
      <w:r w:rsidRPr="006C7F09">
        <w:rPr>
          <w:rStyle w:val="dn"/>
          <w:rFonts w:ascii="Calibri" w:hAnsi="Calibri" w:cs="Calibri"/>
        </w:rPr>
        <w:t> </w:t>
      </w:r>
      <w:r w:rsidRPr="006C7F09">
        <w:rPr>
          <w:rStyle w:val="dn"/>
        </w:rPr>
        <w:t>vyu</w:t>
      </w:r>
      <w:r w:rsidRPr="006C7F09">
        <w:rPr>
          <w:rStyle w:val="dn"/>
          <w:rFonts w:cs="GT Sectra Book"/>
        </w:rPr>
        <w:t>ž</w:t>
      </w:r>
      <w:r w:rsidRPr="006C7F09">
        <w:rPr>
          <w:rStyle w:val="dn"/>
        </w:rPr>
        <w:t>it</w:t>
      </w:r>
      <w:r w:rsidRPr="006C7F09">
        <w:rPr>
          <w:rStyle w:val="dn"/>
          <w:rFonts w:cs="GT Sectra Book"/>
        </w:rPr>
        <w:t>í</w:t>
      </w:r>
      <w:r w:rsidRPr="006C7F09">
        <w:rPr>
          <w:rStyle w:val="dn"/>
        </w:rPr>
        <w:t>m tzv. chytrých elektroměrů</w:t>
      </w:r>
      <w:r w:rsidR="009E1E1B">
        <w:rPr>
          <w:rStyle w:val="dn"/>
        </w:rPr>
        <w:t>.</w:t>
      </w:r>
      <w:r w:rsidRPr="006C7F09">
        <w:rPr>
          <w:rStyle w:val="dn"/>
          <w:rFonts w:eastAsia="Arial"/>
          <w:vertAlign w:val="superscript"/>
        </w:rPr>
        <w:footnoteReference w:id="12"/>
      </w:r>
      <w:r w:rsidRPr="006C7F09">
        <w:rPr>
          <w:rStyle w:val="dn"/>
        </w:rPr>
        <w:t xml:space="preserve"> Podle odhadů potřebuje EU investice do chytrých sítí v</w:t>
      </w:r>
      <w:r w:rsidRPr="006C7F09">
        <w:rPr>
          <w:rStyle w:val="dn"/>
          <w:rFonts w:ascii="Calibri" w:hAnsi="Calibri" w:cs="Calibri"/>
        </w:rPr>
        <w:t> </w:t>
      </w:r>
      <w:r w:rsidRPr="006C7F09">
        <w:rPr>
          <w:rStyle w:val="dn"/>
        </w:rPr>
        <w:t>rozsahu 375 a</w:t>
      </w:r>
      <w:r w:rsidRPr="006C7F09">
        <w:rPr>
          <w:rStyle w:val="dn"/>
          <w:rFonts w:cs="GT Sectra Book"/>
        </w:rPr>
        <w:t>ž</w:t>
      </w:r>
      <w:r w:rsidRPr="006C7F09">
        <w:rPr>
          <w:rStyle w:val="dn"/>
        </w:rPr>
        <w:t xml:space="preserve"> 425 miliard eur, jak z</w:t>
      </w:r>
      <w:r w:rsidRPr="006C7F09">
        <w:rPr>
          <w:rStyle w:val="dn"/>
          <w:rFonts w:ascii="Calibri" w:hAnsi="Calibri" w:cs="Calibri"/>
        </w:rPr>
        <w:t> </w:t>
      </w:r>
      <w:r w:rsidRPr="006C7F09">
        <w:rPr>
          <w:rStyle w:val="dn"/>
        </w:rPr>
        <w:t>hlediska nezbytn</w:t>
      </w:r>
      <w:r w:rsidRPr="006C7F09">
        <w:rPr>
          <w:rStyle w:val="dn"/>
          <w:rFonts w:cs="GT Sectra Book"/>
        </w:rPr>
        <w:t>é</w:t>
      </w:r>
      <w:r w:rsidRPr="006C7F09">
        <w:rPr>
          <w:rStyle w:val="dn"/>
        </w:rPr>
        <w:t xml:space="preserve"> modernizace, tak z</w:t>
      </w:r>
      <w:r w:rsidRPr="006C7F09">
        <w:rPr>
          <w:rStyle w:val="dn"/>
          <w:rFonts w:ascii="Calibri" w:hAnsi="Calibri" w:cs="Calibri"/>
        </w:rPr>
        <w:t> </w:t>
      </w:r>
      <w:r w:rsidRPr="006C7F09">
        <w:rPr>
          <w:rStyle w:val="dn"/>
        </w:rPr>
        <w:t>hlediska mo</w:t>
      </w:r>
      <w:r w:rsidRPr="006C7F09">
        <w:rPr>
          <w:rStyle w:val="dn"/>
          <w:rFonts w:cs="GT Sectra Book"/>
        </w:rPr>
        <w:t>ž</w:t>
      </w:r>
      <w:r w:rsidRPr="006C7F09">
        <w:rPr>
          <w:rStyle w:val="dn"/>
        </w:rPr>
        <w:t>nosti zapojen</w:t>
      </w:r>
      <w:r w:rsidRPr="006C7F09">
        <w:rPr>
          <w:rStyle w:val="dn"/>
          <w:rFonts w:cs="GT Sectra Book"/>
        </w:rPr>
        <w:t>í</w:t>
      </w:r>
      <w:r w:rsidRPr="006C7F09">
        <w:rPr>
          <w:rStyle w:val="dn"/>
        </w:rPr>
        <w:t xml:space="preserve"> obnoviteln</w:t>
      </w:r>
      <w:r w:rsidRPr="006C7F09">
        <w:rPr>
          <w:rStyle w:val="dn"/>
          <w:rFonts w:cs="GT Sectra Book"/>
        </w:rPr>
        <w:t>ý</w:t>
      </w:r>
      <w:r w:rsidRPr="006C7F09">
        <w:rPr>
          <w:rStyle w:val="dn"/>
        </w:rPr>
        <w:t>ch zdroj</w:t>
      </w:r>
      <w:r w:rsidRPr="006C7F09">
        <w:rPr>
          <w:rStyle w:val="dn"/>
          <w:rFonts w:cs="GT Sectra Book"/>
        </w:rPr>
        <w:t>ů</w:t>
      </w:r>
      <w:r w:rsidRPr="006C7F09">
        <w:rPr>
          <w:rStyle w:val="dn"/>
        </w:rPr>
        <w:t>.</w:t>
      </w:r>
      <w:r w:rsidRPr="006C7F09">
        <w:rPr>
          <w:rStyle w:val="dn"/>
          <w:rFonts w:eastAsia="Arial"/>
          <w:vertAlign w:val="superscript"/>
        </w:rPr>
        <w:footnoteReference w:id="13"/>
      </w:r>
      <w:r w:rsidRPr="006C7F09">
        <w:rPr>
          <w:rStyle w:val="dn"/>
          <w:vertAlign w:val="superscript"/>
        </w:rPr>
        <w:t xml:space="preserve"> </w:t>
      </w:r>
    </w:p>
    <w:p w14:paraId="5E8BF62D" w14:textId="28FFADB7" w:rsidR="000F6038" w:rsidRDefault="000F6038" w:rsidP="00EF2299">
      <w:pPr>
        <w:pStyle w:val="text15mm"/>
      </w:pPr>
    </w:p>
    <w:p w14:paraId="26065C1A" w14:textId="7EF4BA2B" w:rsidR="006C7F09" w:rsidRPr="009E1E1B" w:rsidRDefault="006C7F09" w:rsidP="006C7F09">
      <w:pPr>
        <w:pStyle w:val="11Nadpis"/>
        <w:rPr>
          <w:rStyle w:val="dn"/>
          <w:sz w:val="20"/>
          <w:szCs w:val="24"/>
        </w:rPr>
      </w:pPr>
      <w:bookmarkStart w:id="105" w:name="_Toc93495706"/>
      <w:bookmarkStart w:id="106" w:name="_Toc93495881"/>
      <w:r w:rsidRPr="009E1E1B">
        <w:rPr>
          <w:rStyle w:val="dn"/>
          <w:sz w:val="20"/>
          <w:szCs w:val="24"/>
        </w:rPr>
        <w:t>Inteligentní zemědělství (smart agriculture)</w:t>
      </w:r>
      <w:bookmarkEnd w:id="105"/>
      <w:bookmarkEnd w:id="106"/>
    </w:p>
    <w:p w14:paraId="73B81F04" w14:textId="0CA86736" w:rsidR="000F6038" w:rsidRDefault="000F6038" w:rsidP="00EF2299">
      <w:pPr>
        <w:pStyle w:val="text15mm"/>
      </w:pPr>
    </w:p>
    <w:p w14:paraId="7421E3C6" w14:textId="6CE9A150" w:rsidR="006C7F09" w:rsidRPr="006C7F09" w:rsidRDefault="006C7F09" w:rsidP="006C7F09">
      <w:pPr>
        <w:pStyle w:val="text"/>
        <w:rPr>
          <w:rStyle w:val="dn"/>
          <w:rFonts w:eastAsia="Arial"/>
        </w:rPr>
      </w:pPr>
      <w:r w:rsidRPr="006C7F09">
        <w:rPr>
          <w:rStyle w:val="dn"/>
        </w:rPr>
        <w:t>V</w:t>
      </w:r>
      <w:r w:rsidRPr="006C7F09">
        <w:rPr>
          <w:rStyle w:val="dn"/>
          <w:rFonts w:ascii="Calibri" w:hAnsi="Calibri" w:cs="Calibri"/>
        </w:rPr>
        <w:t> </w:t>
      </w:r>
      <w:r w:rsidRPr="006C7F09">
        <w:rPr>
          <w:rStyle w:val="dn"/>
        </w:rPr>
        <w:t>r</w:t>
      </w:r>
      <w:r w:rsidRPr="006C7F09">
        <w:rPr>
          <w:rStyle w:val="dn"/>
          <w:rFonts w:cs="GT Sectra Book"/>
        </w:rPr>
        <w:t>á</w:t>
      </w:r>
      <w:r w:rsidRPr="006C7F09">
        <w:rPr>
          <w:rStyle w:val="dn"/>
        </w:rPr>
        <w:t>mci zelen</w:t>
      </w:r>
      <w:r w:rsidRPr="006C7F09">
        <w:rPr>
          <w:rStyle w:val="dn"/>
          <w:rFonts w:cs="GT Sectra Book"/>
        </w:rPr>
        <w:t>é</w:t>
      </w:r>
      <w:r w:rsidRPr="006C7F09">
        <w:rPr>
          <w:rStyle w:val="dn"/>
        </w:rPr>
        <w:t xml:space="preserve"> tranzice se Evropsk</w:t>
      </w:r>
      <w:r w:rsidRPr="006C7F09">
        <w:rPr>
          <w:rStyle w:val="dn"/>
          <w:rFonts w:cs="GT Sectra Book"/>
        </w:rPr>
        <w:t>á</w:t>
      </w:r>
      <w:r w:rsidRPr="006C7F09">
        <w:rPr>
          <w:rStyle w:val="dn"/>
        </w:rPr>
        <w:t xml:space="preserve"> komise zam</w:t>
      </w:r>
      <w:r w:rsidRPr="006C7F09">
        <w:rPr>
          <w:rStyle w:val="dn"/>
          <w:rFonts w:cs="GT Sectra Book"/>
        </w:rPr>
        <w:t>ěř</w:t>
      </w:r>
      <w:r w:rsidRPr="006C7F09">
        <w:rPr>
          <w:rStyle w:val="dn"/>
        </w:rPr>
        <w:t>uje tak</w:t>
      </w:r>
      <w:r w:rsidRPr="006C7F09">
        <w:rPr>
          <w:rStyle w:val="dn"/>
          <w:rFonts w:cs="GT Sectra Book"/>
        </w:rPr>
        <w:t>é</w:t>
      </w:r>
      <w:r w:rsidRPr="006C7F09">
        <w:rPr>
          <w:rStyle w:val="dn"/>
        </w:rPr>
        <w:t xml:space="preserve"> na propojen</w:t>
      </w:r>
      <w:r w:rsidRPr="006C7F09">
        <w:rPr>
          <w:rStyle w:val="dn"/>
          <w:rFonts w:cs="GT Sectra Book"/>
        </w:rPr>
        <w:t>í</w:t>
      </w:r>
      <w:r w:rsidRPr="006C7F09">
        <w:rPr>
          <w:rStyle w:val="dn"/>
        </w:rPr>
        <w:t xml:space="preserve"> zelen</w:t>
      </w:r>
      <w:r w:rsidRPr="006C7F09">
        <w:rPr>
          <w:rStyle w:val="dn"/>
          <w:rFonts w:cs="GT Sectra Book"/>
        </w:rPr>
        <w:t>ý</w:t>
      </w:r>
      <w:r w:rsidRPr="006C7F09">
        <w:rPr>
          <w:rStyle w:val="dn"/>
        </w:rPr>
        <w:t>ch c</w:t>
      </w:r>
      <w:r w:rsidRPr="006C7F09">
        <w:rPr>
          <w:rStyle w:val="dn"/>
          <w:rFonts w:cs="GT Sectra Book"/>
        </w:rPr>
        <w:t>í</w:t>
      </w:r>
      <w:r w:rsidRPr="006C7F09">
        <w:rPr>
          <w:rStyle w:val="dn"/>
        </w:rPr>
        <w:t>l</w:t>
      </w:r>
      <w:r w:rsidRPr="006C7F09">
        <w:rPr>
          <w:rStyle w:val="dn"/>
          <w:rFonts w:cs="GT Sectra Book"/>
        </w:rPr>
        <w:t>ů</w:t>
      </w:r>
      <w:r w:rsidRPr="006C7F09">
        <w:rPr>
          <w:rStyle w:val="dn"/>
        </w:rPr>
        <w:t xml:space="preserve"> a spole</w:t>
      </w:r>
      <w:r w:rsidRPr="006C7F09">
        <w:rPr>
          <w:rStyle w:val="dn"/>
          <w:rFonts w:cs="GT Sectra Book"/>
        </w:rPr>
        <w:t>č</w:t>
      </w:r>
      <w:r w:rsidRPr="006C7F09">
        <w:rPr>
          <w:rStyle w:val="dn"/>
        </w:rPr>
        <w:t>n</w:t>
      </w:r>
      <w:r w:rsidRPr="006C7F09">
        <w:rPr>
          <w:rStyle w:val="dn"/>
          <w:rFonts w:cs="GT Sectra Book"/>
        </w:rPr>
        <w:t>é</w:t>
      </w:r>
      <w:r w:rsidRPr="006C7F09">
        <w:rPr>
          <w:rStyle w:val="dn"/>
        </w:rPr>
        <w:t xml:space="preserve"> zem</w:t>
      </w:r>
      <w:r w:rsidRPr="006C7F09">
        <w:rPr>
          <w:rStyle w:val="dn"/>
          <w:rFonts w:cs="GT Sectra Book"/>
        </w:rPr>
        <w:t>ě</w:t>
      </w:r>
      <w:r w:rsidRPr="006C7F09">
        <w:rPr>
          <w:rStyle w:val="dn"/>
        </w:rPr>
        <w:t>d</w:t>
      </w:r>
      <w:r w:rsidRPr="006C7F09">
        <w:rPr>
          <w:rStyle w:val="dn"/>
          <w:rFonts w:cs="GT Sectra Book"/>
        </w:rPr>
        <w:t>ě</w:t>
      </w:r>
      <w:r w:rsidRPr="006C7F09">
        <w:rPr>
          <w:rStyle w:val="dn"/>
        </w:rPr>
        <w:t>lsk</w:t>
      </w:r>
      <w:r w:rsidRPr="006C7F09">
        <w:rPr>
          <w:rStyle w:val="dn"/>
          <w:rFonts w:cs="GT Sectra Book"/>
        </w:rPr>
        <w:t>é</w:t>
      </w:r>
      <w:r w:rsidRPr="006C7F09">
        <w:rPr>
          <w:rStyle w:val="dn"/>
        </w:rPr>
        <w:t xml:space="preserve"> politiky EU.</w:t>
      </w:r>
      <w:r w:rsidRPr="006C7F09">
        <w:rPr>
          <w:rStyle w:val="dn"/>
          <w:rFonts w:eastAsia="Arial"/>
          <w:vertAlign w:val="superscript"/>
        </w:rPr>
        <w:footnoteReference w:id="14"/>
      </w:r>
      <w:r w:rsidRPr="006C7F09">
        <w:rPr>
          <w:rStyle w:val="dn"/>
          <w:vertAlign w:val="superscript"/>
        </w:rPr>
        <w:t xml:space="preserve"> </w:t>
      </w:r>
      <w:r w:rsidRPr="006C7F09">
        <w:rPr>
          <w:rStyle w:val="dn"/>
        </w:rPr>
        <w:t>Zemědělství se zároveň věnují i strategie Evropské komise „Od zemědělce ke spotřebiteli“</w:t>
      </w:r>
      <w:r w:rsidRPr="006C7F09">
        <w:rPr>
          <w:rStyle w:val="dn"/>
          <w:rFonts w:eastAsia="Arial"/>
          <w:vertAlign w:val="superscript"/>
        </w:rPr>
        <w:footnoteReference w:id="15"/>
      </w:r>
      <w:r w:rsidRPr="006C7F09">
        <w:rPr>
          <w:rStyle w:val="dn"/>
        </w:rPr>
        <w:t xml:space="preserve"> a strategie pro biodiverzitu,</w:t>
      </w:r>
      <w:r w:rsidRPr="006C7F09">
        <w:rPr>
          <w:rStyle w:val="dn"/>
          <w:rFonts w:eastAsia="Arial"/>
          <w:vertAlign w:val="superscript"/>
        </w:rPr>
        <w:footnoteReference w:id="16"/>
      </w:r>
      <w:r w:rsidRPr="006C7F09">
        <w:rPr>
          <w:rStyle w:val="dn"/>
          <w:vertAlign w:val="superscript"/>
        </w:rPr>
        <w:t xml:space="preserve"> </w:t>
      </w:r>
      <w:r w:rsidRPr="006C7F09">
        <w:rPr>
          <w:rStyle w:val="dn"/>
        </w:rPr>
        <w:t>ve</w:t>
      </w:r>
      <w:r w:rsidR="00FD5B5B">
        <w:rPr>
          <w:rStyle w:val="dn"/>
          <w:rFonts w:ascii="Calibri" w:hAnsi="Calibri" w:cs="Calibri"/>
        </w:rPr>
        <w:t> </w:t>
      </w:r>
      <w:r w:rsidRPr="006C7F09">
        <w:rPr>
          <w:rStyle w:val="dn"/>
        </w:rPr>
        <w:t>kterých se například avizuje přijetí opatření k</w:t>
      </w:r>
      <w:r w:rsidRPr="006C7F09">
        <w:rPr>
          <w:rStyle w:val="dn"/>
          <w:rFonts w:ascii="Calibri" w:hAnsi="Calibri" w:cs="Calibri"/>
        </w:rPr>
        <w:t> </w:t>
      </w:r>
      <w:r w:rsidRPr="006C7F09">
        <w:rPr>
          <w:rStyle w:val="dn"/>
        </w:rPr>
        <w:t>omezen</w:t>
      </w:r>
      <w:r w:rsidRPr="006C7F09">
        <w:rPr>
          <w:rStyle w:val="dn"/>
          <w:rFonts w:cs="GT Sectra Book"/>
        </w:rPr>
        <w:t>í</w:t>
      </w:r>
      <w:r w:rsidRPr="006C7F09">
        <w:rPr>
          <w:rStyle w:val="dn"/>
        </w:rPr>
        <w:t xml:space="preserve"> pesticid</w:t>
      </w:r>
      <w:r w:rsidRPr="006C7F09">
        <w:rPr>
          <w:rStyle w:val="dn"/>
          <w:rFonts w:cs="GT Sectra Book"/>
        </w:rPr>
        <w:t>ů</w:t>
      </w:r>
      <w:r w:rsidRPr="006C7F09">
        <w:rPr>
          <w:rStyle w:val="dn"/>
        </w:rPr>
        <w:t xml:space="preserve"> o 50 % do roku </w:t>
      </w:r>
      <w:r w:rsidRPr="006C7F09">
        <w:rPr>
          <w:rStyle w:val="dn"/>
        </w:rPr>
        <w:lastRenderedPageBreak/>
        <w:t>2030. V</w:t>
      </w:r>
      <w:r w:rsidRPr="006C7F09">
        <w:rPr>
          <w:rStyle w:val="dn"/>
          <w:rFonts w:ascii="Calibri" w:hAnsi="Calibri" w:cs="Calibri"/>
        </w:rPr>
        <w:t> </w:t>
      </w:r>
      <w:r w:rsidRPr="006C7F09">
        <w:rPr>
          <w:rStyle w:val="dn"/>
        </w:rPr>
        <w:t>roce 2021 vy</w:t>
      </w:r>
      <w:r w:rsidRPr="006C7F09">
        <w:rPr>
          <w:rStyle w:val="dn"/>
          <w:rFonts w:cs="GT Sectra Book"/>
        </w:rPr>
        <w:t>š</w:t>
      </w:r>
      <w:r w:rsidRPr="006C7F09">
        <w:rPr>
          <w:rStyle w:val="dn"/>
        </w:rPr>
        <w:t>lo n</w:t>
      </w:r>
      <w:r w:rsidRPr="006C7F09">
        <w:rPr>
          <w:rStyle w:val="dn"/>
          <w:rFonts w:cs="GT Sectra Book"/>
        </w:rPr>
        <w:t>ě</w:t>
      </w:r>
      <w:r w:rsidRPr="006C7F09">
        <w:rPr>
          <w:rStyle w:val="dn"/>
        </w:rPr>
        <w:t>kolik studi</w:t>
      </w:r>
      <w:r w:rsidRPr="006C7F09">
        <w:rPr>
          <w:rStyle w:val="dn"/>
          <w:rFonts w:cs="GT Sectra Book"/>
        </w:rPr>
        <w:t>í</w:t>
      </w:r>
      <w:r w:rsidRPr="006C7F09">
        <w:rPr>
          <w:rStyle w:val="dn"/>
        </w:rPr>
        <w:t>, nap</w:t>
      </w:r>
      <w:r w:rsidRPr="006C7F09">
        <w:rPr>
          <w:rStyle w:val="dn"/>
          <w:rFonts w:cs="GT Sectra Book"/>
        </w:rPr>
        <w:t>ří</w:t>
      </w:r>
      <w:r w:rsidRPr="006C7F09">
        <w:rPr>
          <w:rStyle w:val="dn"/>
        </w:rPr>
        <w:t>klad od v</w:t>
      </w:r>
      <w:r w:rsidRPr="006C7F09">
        <w:rPr>
          <w:rStyle w:val="dn"/>
          <w:rFonts w:cs="GT Sectra Book"/>
        </w:rPr>
        <w:t>ý</w:t>
      </w:r>
      <w:r w:rsidRPr="006C7F09">
        <w:rPr>
          <w:rStyle w:val="dn"/>
        </w:rPr>
        <w:t>zkumn</w:t>
      </w:r>
      <w:r w:rsidRPr="006C7F09">
        <w:rPr>
          <w:rStyle w:val="dn"/>
          <w:rFonts w:cs="GT Sectra Book"/>
        </w:rPr>
        <w:t>í</w:t>
      </w:r>
      <w:r w:rsidRPr="006C7F09">
        <w:rPr>
          <w:rStyle w:val="dn"/>
        </w:rPr>
        <w:t>k</w:t>
      </w:r>
      <w:r w:rsidRPr="006C7F09">
        <w:rPr>
          <w:rStyle w:val="dn"/>
          <w:rFonts w:cs="GT Sectra Book"/>
        </w:rPr>
        <w:t>ů</w:t>
      </w:r>
      <w:r w:rsidRPr="006C7F09">
        <w:rPr>
          <w:rStyle w:val="dn"/>
        </w:rPr>
        <w:t xml:space="preserve"> z</w:t>
      </w:r>
      <w:r w:rsidRPr="006C7F09">
        <w:rPr>
          <w:rStyle w:val="dn"/>
          <w:rFonts w:ascii="Calibri" w:hAnsi="Calibri" w:cs="Calibri"/>
        </w:rPr>
        <w:t> </w:t>
      </w:r>
      <w:r w:rsidRPr="006C7F09">
        <w:rPr>
          <w:rStyle w:val="dn"/>
        </w:rPr>
        <w:t>Wageningensk</w:t>
      </w:r>
      <w:r w:rsidRPr="006C7F09">
        <w:rPr>
          <w:rStyle w:val="dn"/>
          <w:rFonts w:cs="GT Sectra Book"/>
        </w:rPr>
        <w:t>é</w:t>
      </w:r>
      <w:r w:rsidRPr="006C7F09">
        <w:rPr>
          <w:rStyle w:val="dn"/>
        </w:rPr>
        <w:t xml:space="preserve"> univerzity, kter</w:t>
      </w:r>
      <w:r w:rsidRPr="006C7F09">
        <w:rPr>
          <w:rStyle w:val="dn"/>
          <w:rFonts w:cs="GT Sectra Book"/>
        </w:rPr>
        <w:t>é</w:t>
      </w:r>
      <w:r w:rsidRPr="006C7F09">
        <w:rPr>
          <w:rStyle w:val="dn"/>
        </w:rPr>
        <w:t xml:space="preserve"> poukazuj</w:t>
      </w:r>
      <w:r w:rsidRPr="006C7F09">
        <w:rPr>
          <w:rStyle w:val="dn"/>
          <w:rFonts w:cs="GT Sectra Book"/>
        </w:rPr>
        <w:t>í</w:t>
      </w:r>
      <w:r w:rsidRPr="006C7F09">
        <w:rPr>
          <w:rStyle w:val="dn"/>
        </w:rPr>
        <w:t xml:space="preserve"> na skute</w:t>
      </w:r>
      <w:r w:rsidRPr="006C7F09">
        <w:rPr>
          <w:rStyle w:val="dn"/>
          <w:rFonts w:cs="GT Sectra Book"/>
        </w:rPr>
        <w:t>č</w:t>
      </w:r>
      <w:r w:rsidRPr="006C7F09">
        <w:rPr>
          <w:rStyle w:val="dn"/>
        </w:rPr>
        <w:t xml:space="preserve">nost, </w:t>
      </w:r>
      <w:r w:rsidRPr="006C7F09">
        <w:rPr>
          <w:rStyle w:val="dn"/>
          <w:rFonts w:cs="GT Sectra Book"/>
        </w:rPr>
        <w:t>ž</w:t>
      </w:r>
      <w:r w:rsidRPr="006C7F09">
        <w:rPr>
          <w:rStyle w:val="dn"/>
        </w:rPr>
        <w:t>e aplikac</w:t>
      </w:r>
      <w:r w:rsidRPr="006C7F09">
        <w:rPr>
          <w:rStyle w:val="dn"/>
          <w:rFonts w:cs="GT Sectra Book"/>
        </w:rPr>
        <w:t>í</w:t>
      </w:r>
      <w:r w:rsidRPr="006C7F09">
        <w:rPr>
          <w:rStyle w:val="dn"/>
        </w:rPr>
        <w:t xml:space="preserve"> uveden</w:t>
      </w:r>
      <w:r w:rsidRPr="006C7F09">
        <w:rPr>
          <w:rStyle w:val="dn"/>
          <w:rFonts w:cs="GT Sectra Book"/>
        </w:rPr>
        <w:t>ý</w:t>
      </w:r>
      <w:r w:rsidRPr="006C7F09">
        <w:rPr>
          <w:rStyle w:val="dn"/>
        </w:rPr>
        <w:t>ch strategi</w:t>
      </w:r>
      <w:r w:rsidRPr="006C7F09">
        <w:rPr>
          <w:rStyle w:val="dn"/>
          <w:rFonts w:cs="GT Sectra Book"/>
        </w:rPr>
        <w:t>í</w:t>
      </w:r>
      <w:r w:rsidRPr="006C7F09">
        <w:rPr>
          <w:rStyle w:val="dn"/>
        </w:rPr>
        <w:t xml:space="preserve"> Evropsk</w:t>
      </w:r>
      <w:r w:rsidRPr="006C7F09">
        <w:rPr>
          <w:rStyle w:val="dn"/>
          <w:rFonts w:cs="GT Sectra Book"/>
        </w:rPr>
        <w:t>é</w:t>
      </w:r>
      <w:r w:rsidRPr="006C7F09">
        <w:rPr>
          <w:rStyle w:val="dn"/>
        </w:rPr>
        <w:t xml:space="preserve"> komise by se dosáhlo propadu zemědělské produkce v</w:t>
      </w:r>
      <w:r w:rsidRPr="006C7F09">
        <w:rPr>
          <w:rStyle w:val="dn"/>
          <w:rFonts w:ascii="Calibri" w:hAnsi="Calibri" w:cs="Calibri"/>
        </w:rPr>
        <w:t> </w:t>
      </w:r>
      <w:r w:rsidRPr="006C7F09">
        <w:rPr>
          <w:rStyle w:val="dn"/>
        </w:rPr>
        <w:t>EU a n</w:t>
      </w:r>
      <w:r w:rsidRPr="006C7F09">
        <w:rPr>
          <w:rStyle w:val="dn"/>
          <w:rFonts w:cs="GT Sectra Book"/>
        </w:rPr>
        <w:t>á</w:t>
      </w:r>
      <w:r w:rsidRPr="006C7F09">
        <w:rPr>
          <w:rStyle w:val="dn"/>
        </w:rPr>
        <w:t>r</w:t>
      </w:r>
      <w:r w:rsidRPr="006C7F09">
        <w:rPr>
          <w:rStyle w:val="dn"/>
          <w:rFonts w:cs="GT Sectra Book"/>
        </w:rPr>
        <w:t>ů</w:t>
      </w:r>
      <w:r w:rsidRPr="006C7F09">
        <w:rPr>
          <w:rStyle w:val="dn"/>
        </w:rPr>
        <w:t>stu importu potravin na vnit</w:t>
      </w:r>
      <w:r w:rsidRPr="006C7F09">
        <w:rPr>
          <w:rStyle w:val="dn"/>
          <w:rFonts w:cs="GT Sectra Book"/>
        </w:rPr>
        <w:t>ř</w:t>
      </w:r>
      <w:r w:rsidRPr="006C7F09">
        <w:rPr>
          <w:rStyle w:val="dn"/>
        </w:rPr>
        <w:t>n</w:t>
      </w:r>
      <w:r w:rsidRPr="006C7F09">
        <w:rPr>
          <w:rStyle w:val="dn"/>
          <w:rFonts w:cs="GT Sectra Book"/>
        </w:rPr>
        <w:t>í</w:t>
      </w:r>
      <w:r w:rsidRPr="006C7F09">
        <w:rPr>
          <w:rStyle w:val="dn"/>
        </w:rPr>
        <w:t xml:space="preserve"> trh, co</w:t>
      </w:r>
      <w:r w:rsidRPr="006C7F09">
        <w:rPr>
          <w:rStyle w:val="dn"/>
          <w:rFonts w:cs="GT Sectra Book"/>
        </w:rPr>
        <w:t>ž</w:t>
      </w:r>
      <w:r w:rsidRPr="006C7F09">
        <w:rPr>
          <w:rStyle w:val="dn"/>
        </w:rPr>
        <w:t xml:space="preserve"> by se prom</w:t>
      </w:r>
      <w:r w:rsidRPr="006C7F09">
        <w:rPr>
          <w:rStyle w:val="dn"/>
          <w:rFonts w:cs="GT Sectra Book"/>
        </w:rPr>
        <w:t>í</w:t>
      </w:r>
      <w:r w:rsidRPr="006C7F09">
        <w:rPr>
          <w:rStyle w:val="dn"/>
        </w:rPr>
        <w:t>tlo i do nutn</w:t>
      </w:r>
      <w:r w:rsidRPr="006C7F09">
        <w:rPr>
          <w:rStyle w:val="dn"/>
          <w:rFonts w:cs="GT Sectra Book"/>
        </w:rPr>
        <w:t>é</w:t>
      </w:r>
      <w:r w:rsidRPr="006C7F09">
        <w:rPr>
          <w:rStyle w:val="dn"/>
        </w:rPr>
        <w:t>ho roz</w:t>
      </w:r>
      <w:r w:rsidRPr="006C7F09">
        <w:rPr>
          <w:rStyle w:val="dn"/>
          <w:rFonts w:cs="GT Sectra Book"/>
        </w:rPr>
        <w:t>š</w:t>
      </w:r>
      <w:r w:rsidRPr="006C7F09">
        <w:rPr>
          <w:rStyle w:val="dn"/>
        </w:rPr>
        <w:t>i</w:t>
      </w:r>
      <w:r w:rsidRPr="006C7F09">
        <w:rPr>
          <w:rStyle w:val="dn"/>
          <w:rFonts w:cs="GT Sectra Book"/>
        </w:rPr>
        <w:t>ř</w:t>
      </w:r>
      <w:r w:rsidRPr="006C7F09">
        <w:rPr>
          <w:rStyle w:val="dn"/>
        </w:rPr>
        <w:t>ov</w:t>
      </w:r>
      <w:r w:rsidRPr="006C7F09">
        <w:rPr>
          <w:rStyle w:val="dn"/>
          <w:rFonts w:cs="GT Sectra Book"/>
        </w:rPr>
        <w:t>á</w:t>
      </w:r>
      <w:r w:rsidRPr="006C7F09">
        <w:rPr>
          <w:rStyle w:val="dn"/>
        </w:rPr>
        <w:t>n</w:t>
      </w:r>
      <w:r w:rsidRPr="006C7F09">
        <w:rPr>
          <w:rStyle w:val="dn"/>
          <w:rFonts w:cs="GT Sectra Book"/>
        </w:rPr>
        <w:t>í</w:t>
      </w:r>
      <w:r w:rsidRPr="006C7F09">
        <w:rPr>
          <w:rStyle w:val="dn"/>
        </w:rPr>
        <w:t xml:space="preserve"> plochy zem</w:t>
      </w:r>
      <w:r w:rsidRPr="006C7F09">
        <w:rPr>
          <w:rStyle w:val="dn"/>
          <w:rFonts w:cs="GT Sectra Book"/>
        </w:rPr>
        <w:t>ě</w:t>
      </w:r>
      <w:r w:rsidRPr="006C7F09">
        <w:rPr>
          <w:rStyle w:val="dn"/>
        </w:rPr>
        <w:t>d</w:t>
      </w:r>
      <w:r w:rsidRPr="006C7F09">
        <w:rPr>
          <w:rStyle w:val="dn"/>
          <w:rFonts w:cs="GT Sectra Book"/>
        </w:rPr>
        <w:t>ě</w:t>
      </w:r>
      <w:r w:rsidRPr="006C7F09">
        <w:rPr>
          <w:rStyle w:val="dn"/>
        </w:rPr>
        <w:t>lsk</w:t>
      </w:r>
      <w:r w:rsidRPr="006C7F09">
        <w:rPr>
          <w:rStyle w:val="dn"/>
          <w:rFonts w:cs="GT Sectra Book"/>
        </w:rPr>
        <w:t>é</w:t>
      </w:r>
      <w:r w:rsidRPr="006C7F09">
        <w:rPr>
          <w:rStyle w:val="dn"/>
        </w:rPr>
        <w:t xml:space="preserve"> p</w:t>
      </w:r>
      <w:r w:rsidRPr="006C7F09">
        <w:rPr>
          <w:rStyle w:val="dn"/>
          <w:rFonts w:cs="GT Sectra Book"/>
        </w:rPr>
        <w:t>ů</w:t>
      </w:r>
      <w:r w:rsidRPr="006C7F09">
        <w:rPr>
          <w:rStyle w:val="dn"/>
        </w:rPr>
        <w:t>dy v zem</w:t>
      </w:r>
      <w:r w:rsidRPr="006C7F09">
        <w:rPr>
          <w:rStyle w:val="dn"/>
          <w:rFonts w:cs="GT Sectra Book"/>
        </w:rPr>
        <w:t>í</w:t>
      </w:r>
      <w:r w:rsidRPr="006C7F09">
        <w:rPr>
          <w:rStyle w:val="dn"/>
        </w:rPr>
        <w:t>ch mimo EU v</w:t>
      </w:r>
      <w:r w:rsidRPr="006C7F09">
        <w:rPr>
          <w:rStyle w:val="dn"/>
          <w:rFonts w:ascii="Calibri" w:hAnsi="Calibri" w:cs="Calibri"/>
        </w:rPr>
        <w:t> </w:t>
      </w:r>
      <w:r w:rsidRPr="006C7F09">
        <w:rPr>
          <w:rStyle w:val="dn"/>
          <w:rFonts w:cs="GT Sectra Book"/>
        </w:rPr>
        <w:t>řá</w:t>
      </w:r>
      <w:r w:rsidRPr="006C7F09">
        <w:rPr>
          <w:rStyle w:val="dn"/>
        </w:rPr>
        <w:t>dech milion</w:t>
      </w:r>
      <w:r w:rsidRPr="006C7F09">
        <w:rPr>
          <w:rStyle w:val="dn"/>
          <w:rFonts w:cs="GT Sectra Book"/>
        </w:rPr>
        <w:t>ů</w:t>
      </w:r>
      <w:r w:rsidRPr="006C7F09">
        <w:rPr>
          <w:rStyle w:val="dn"/>
        </w:rPr>
        <w:t xml:space="preserve"> hektar</w:t>
      </w:r>
      <w:r w:rsidRPr="006C7F09">
        <w:rPr>
          <w:rStyle w:val="dn"/>
          <w:rFonts w:cs="GT Sectra Book"/>
        </w:rPr>
        <w:t>ů</w:t>
      </w:r>
      <w:r w:rsidRPr="006C7F09">
        <w:rPr>
          <w:rStyle w:val="dn"/>
        </w:rPr>
        <w:t>.</w:t>
      </w:r>
      <w:r w:rsidRPr="006C7F09">
        <w:rPr>
          <w:rStyle w:val="dn"/>
          <w:rFonts w:eastAsia="Arial"/>
          <w:vertAlign w:val="superscript"/>
        </w:rPr>
        <w:footnoteReference w:id="17"/>
      </w:r>
      <w:r w:rsidRPr="006C7F09">
        <w:rPr>
          <w:rStyle w:val="dn"/>
          <w:vertAlign w:val="superscript"/>
        </w:rPr>
        <w:t xml:space="preserve"> </w:t>
      </w:r>
      <w:r w:rsidRPr="006C7F09">
        <w:rPr>
          <w:rStyle w:val="dn"/>
        </w:rPr>
        <w:t>Evropská komise k</w:t>
      </w:r>
      <w:r w:rsidRPr="006C7F09">
        <w:rPr>
          <w:rStyle w:val="dn"/>
          <w:rFonts w:ascii="Calibri" w:hAnsi="Calibri" w:cs="Calibri"/>
        </w:rPr>
        <w:t> </w:t>
      </w:r>
      <w:r w:rsidRPr="006C7F09">
        <w:rPr>
          <w:rStyle w:val="dn"/>
        </w:rPr>
        <w:t>t</w:t>
      </w:r>
      <w:r w:rsidRPr="006C7F09">
        <w:rPr>
          <w:rStyle w:val="dn"/>
          <w:rFonts w:cs="GT Sectra Book"/>
        </w:rPr>
        <w:t>ě</w:t>
      </w:r>
      <w:r w:rsidRPr="006C7F09">
        <w:rPr>
          <w:rStyle w:val="dn"/>
        </w:rPr>
        <w:t>mto studi</w:t>
      </w:r>
      <w:r w:rsidRPr="006C7F09">
        <w:rPr>
          <w:rStyle w:val="dn"/>
          <w:rFonts w:cs="GT Sectra Book"/>
        </w:rPr>
        <w:t>í</w:t>
      </w:r>
      <w:r w:rsidRPr="006C7F09">
        <w:rPr>
          <w:rStyle w:val="dn"/>
        </w:rPr>
        <w:t>m vydala obecnou pozn</w:t>
      </w:r>
      <w:r w:rsidRPr="006C7F09">
        <w:rPr>
          <w:rStyle w:val="dn"/>
          <w:rFonts w:cs="GT Sectra Book"/>
        </w:rPr>
        <w:t>á</w:t>
      </w:r>
      <w:r w:rsidRPr="006C7F09">
        <w:rPr>
          <w:rStyle w:val="dn"/>
        </w:rPr>
        <w:t>mku, ve které studie vítá, ale dovolává se toho, že studie neberou v</w:t>
      </w:r>
      <w:r w:rsidRPr="006C7F09">
        <w:rPr>
          <w:rStyle w:val="dn"/>
          <w:rFonts w:ascii="Calibri" w:hAnsi="Calibri" w:cs="Calibri"/>
        </w:rPr>
        <w:t> </w:t>
      </w:r>
      <w:r w:rsidRPr="006C7F09">
        <w:rPr>
          <w:rStyle w:val="dn"/>
          <w:rFonts w:cs="GT Sectra Book"/>
        </w:rPr>
        <w:t>ú</w:t>
      </w:r>
      <w:r w:rsidRPr="006C7F09">
        <w:rPr>
          <w:rStyle w:val="dn"/>
        </w:rPr>
        <w:t>vahu budouc</w:t>
      </w:r>
      <w:r w:rsidRPr="006C7F09">
        <w:rPr>
          <w:rStyle w:val="dn"/>
          <w:rFonts w:cs="GT Sectra Book"/>
        </w:rPr>
        <w:t>í</w:t>
      </w:r>
      <w:r w:rsidRPr="006C7F09">
        <w:rPr>
          <w:rStyle w:val="dn"/>
        </w:rPr>
        <w:t xml:space="preserve"> </w:t>
      </w:r>
      <w:r w:rsidRPr="006C7F09">
        <w:rPr>
          <w:rStyle w:val="dn"/>
          <w:rFonts w:cs="GT Sectra Book"/>
        </w:rPr>
        <w:t>„</w:t>
      </w:r>
      <w:r w:rsidRPr="006C7F09">
        <w:rPr>
          <w:rStyle w:val="dn"/>
        </w:rPr>
        <w:t>zm</w:t>
      </w:r>
      <w:r w:rsidRPr="006C7F09">
        <w:rPr>
          <w:rStyle w:val="dn"/>
          <w:rFonts w:cs="GT Sectra Book"/>
        </w:rPr>
        <w:t>ě</w:t>
      </w:r>
      <w:r w:rsidRPr="006C7F09">
        <w:rPr>
          <w:rStyle w:val="dn"/>
        </w:rPr>
        <w:t>ny chov</w:t>
      </w:r>
      <w:r w:rsidRPr="006C7F09">
        <w:rPr>
          <w:rStyle w:val="dn"/>
          <w:rFonts w:cs="GT Sectra Book"/>
        </w:rPr>
        <w:t>á</w:t>
      </w:r>
      <w:r w:rsidRPr="006C7F09">
        <w:rPr>
          <w:rStyle w:val="dn"/>
        </w:rPr>
        <w:t>n</w:t>
      </w:r>
      <w:r w:rsidRPr="006C7F09">
        <w:rPr>
          <w:rStyle w:val="dn"/>
          <w:rFonts w:cs="GT Sectra Book"/>
        </w:rPr>
        <w:t>í</w:t>
      </w:r>
      <w:r w:rsidRPr="006C7F09">
        <w:rPr>
          <w:rStyle w:val="dn"/>
        </w:rPr>
        <w:t xml:space="preserve"> spot</w:t>
      </w:r>
      <w:r w:rsidRPr="006C7F09">
        <w:rPr>
          <w:rStyle w:val="dn"/>
          <w:rFonts w:cs="GT Sectra Book"/>
        </w:rPr>
        <w:t>ř</w:t>
      </w:r>
      <w:r w:rsidRPr="006C7F09">
        <w:rPr>
          <w:rStyle w:val="dn"/>
        </w:rPr>
        <w:t>ebitel</w:t>
      </w:r>
      <w:r w:rsidRPr="006C7F09">
        <w:rPr>
          <w:rStyle w:val="dn"/>
          <w:rFonts w:cs="GT Sectra Book"/>
        </w:rPr>
        <w:t>ů</w:t>
      </w:r>
      <w:r w:rsidRPr="006C7F09">
        <w:rPr>
          <w:rStyle w:val="dn"/>
        </w:rPr>
        <w:t>, dopad v</w:t>
      </w:r>
      <w:r w:rsidRPr="006C7F09">
        <w:rPr>
          <w:rStyle w:val="dn"/>
          <w:rFonts w:cs="GT Sectra Book"/>
        </w:rPr>
        <w:t>ý</w:t>
      </w:r>
      <w:r w:rsidRPr="006C7F09">
        <w:rPr>
          <w:rStyle w:val="dn"/>
        </w:rPr>
        <w:t>zkumu a inovac</w:t>
      </w:r>
      <w:r w:rsidRPr="006C7F09">
        <w:rPr>
          <w:rStyle w:val="dn"/>
          <w:rFonts w:cs="GT Sectra Book"/>
        </w:rPr>
        <w:t>í</w:t>
      </w:r>
      <w:r w:rsidRPr="006C7F09">
        <w:rPr>
          <w:rStyle w:val="dn"/>
        </w:rPr>
        <w:t xml:space="preserve"> nebo zav</w:t>
      </w:r>
      <w:r w:rsidRPr="006C7F09">
        <w:rPr>
          <w:rStyle w:val="dn"/>
          <w:rFonts w:cs="GT Sectra Book"/>
        </w:rPr>
        <w:t>á</w:t>
      </w:r>
      <w:r w:rsidRPr="006C7F09">
        <w:rPr>
          <w:rStyle w:val="dn"/>
        </w:rPr>
        <w:t>d</w:t>
      </w:r>
      <w:r w:rsidRPr="006C7F09">
        <w:rPr>
          <w:rStyle w:val="dn"/>
          <w:rFonts w:cs="GT Sectra Book"/>
        </w:rPr>
        <w:t>ě</w:t>
      </w:r>
      <w:r w:rsidRPr="006C7F09">
        <w:rPr>
          <w:rStyle w:val="dn"/>
        </w:rPr>
        <w:t>n</w:t>
      </w:r>
      <w:r w:rsidRPr="006C7F09">
        <w:rPr>
          <w:rStyle w:val="dn"/>
          <w:rFonts w:cs="GT Sectra Book"/>
        </w:rPr>
        <w:t>í</w:t>
      </w:r>
      <w:r w:rsidRPr="006C7F09">
        <w:rPr>
          <w:rStyle w:val="dn"/>
        </w:rPr>
        <w:t xml:space="preserve"> technologi</w:t>
      </w:r>
      <w:r w:rsidRPr="006C7F09">
        <w:rPr>
          <w:rStyle w:val="dn"/>
          <w:rFonts w:cs="GT Sectra Book"/>
        </w:rPr>
        <w:t>í</w:t>
      </w:r>
      <w:r w:rsidRPr="006C7F09">
        <w:rPr>
          <w:rStyle w:val="dn"/>
        </w:rPr>
        <w:t xml:space="preserve"> v odv</w:t>
      </w:r>
      <w:r w:rsidRPr="006C7F09">
        <w:rPr>
          <w:rStyle w:val="dn"/>
          <w:rFonts w:cs="GT Sectra Book"/>
        </w:rPr>
        <w:t>ě</w:t>
      </w:r>
      <w:r w:rsidRPr="006C7F09">
        <w:rPr>
          <w:rStyle w:val="dn"/>
        </w:rPr>
        <w:t>tv</w:t>
      </w:r>
      <w:r w:rsidRPr="006C7F09">
        <w:rPr>
          <w:rStyle w:val="dn"/>
          <w:rFonts w:cs="GT Sectra Book"/>
        </w:rPr>
        <w:t>í</w:t>
      </w:r>
      <w:r w:rsidRPr="006C7F09">
        <w:rPr>
          <w:rStyle w:val="dn"/>
        </w:rPr>
        <w:t xml:space="preserve"> zem</w:t>
      </w:r>
      <w:r w:rsidRPr="006C7F09">
        <w:rPr>
          <w:rStyle w:val="dn"/>
          <w:rFonts w:cs="GT Sectra Book"/>
        </w:rPr>
        <w:t>ě</w:t>
      </w:r>
      <w:r w:rsidRPr="006C7F09">
        <w:rPr>
          <w:rStyle w:val="dn"/>
        </w:rPr>
        <w:t>d</w:t>
      </w:r>
      <w:r w:rsidRPr="006C7F09">
        <w:rPr>
          <w:rStyle w:val="dn"/>
          <w:rFonts w:cs="GT Sectra Book"/>
        </w:rPr>
        <w:t>ě</w:t>
      </w:r>
      <w:r w:rsidRPr="006C7F09">
        <w:rPr>
          <w:rStyle w:val="dn"/>
        </w:rPr>
        <w:t>lstv</w:t>
      </w:r>
      <w:r w:rsidRPr="006C7F09">
        <w:rPr>
          <w:rStyle w:val="dn"/>
          <w:rFonts w:cs="GT Sectra Book"/>
        </w:rPr>
        <w:t>í“</w:t>
      </w:r>
      <w:r w:rsidRPr="006C7F09">
        <w:rPr>
          <w:rStyle w:val="dn"/>
        </w:rPr>
        <w:t>.</w:t>
      </w:r>
      <w:r w:rsidRPr="006C7F09">
        <w:rPr>
          <w:rStyle w:val="dn"/>
          <w:rFonts w:eastAsia="Arial"/>
          <w:vertAlign w:val="superscript"/>
        </w:rPr>
        <w:footnoteReference w:id="18"/>
      </w:r>
      <w:r w:rsidRPr="006C7F09">
        <w:rPr>
          <w:rStyle w:val="dn"/>
          <w:vertAlign w:val="superscript"/>
        </w:rPr>
        <w:t xml:space="preserve"> </w:t>
      </w:r>
    </w:p>
    <w:p w14:paraId="532C084F" w14:textId="77777777" w:rsidR="006C7F09" w:rsidRPr="006C7F09" w:rsidRDefault="006C7F09" w:rsidP="006C7F09">
      <w:pPr>
        <w:pStyle w:val="text15mm"/>
        <w:rPr>
          <w:rStyle w:val="dn"/>
          <w:rFonts w:eastAsia="Arial"/>
        </w:rPr>
      </w:pPr>
      <w:r w:rsidRPr="006C7F09">
        <w:rPr>
          <w:rStyle w:val="dn"/>
        </w:rPr>
        <w:t>Digitální tranzice a technologie založené na principech umělé inteligence nabízí široké spektrum možného využití i v</w:t>
      </w:r>
      <w:r w:rsidRPr="006C7F09">
        <w:rPr>
          <w:rStyle w:val="dn"/>
          <w:rFonts w:ascii="Calibri" w:hAnsi="Calibri" w:cs="Calibri"/>
        </w:rPr>
        <w:t> </w:t>
      </w:r>
      <w:r w:rsidRPr="006C7F09">
        <w:rPr>
          <w:rStyle w:val="dn"/>
        </w:rPr>
        <w:t>oblasti zem</w:t>
      </w:r>
      <w:r w:rsidRPr="006C7F09">
        <w:rPr>
          <w:rStyle w:val="dn"/>
          <w:rFonts w:cs="GT Sectra Book"/>
        </w:rPr>
        <w:t>ě</w:t>
      </w:r>
      <w:r w:rsidRPr="006C7F09">
        <w:rPr>
          <w:rStyle w:val="dn"/>
        </w:rPr>
        <w:t>d</w:t>
      </w:r>
      <w:r w:rsidRPr="006C7F09">
        <w:rPr>
          <w:rStyle w:val="dn"/>
          <w:rFonts w:cs="GT Sectra Book"/>
        </w:rPr>
        <w:t>ě</w:t>
      </w:r>
      <w:r w:rsidRPr="006C7F09">
        <w:rPr>
          <w:rStyle w:val="dn"/>
        </w:rPr>
        <w:t>lstv</w:t>
      </w:r>
      <w:r w:rsidRPr="006C7F09">
        <w:rPr>
          <w:rStyle w:val="dn"/>
          <w:rFonts w:cs="GT Sectra Book"/>
        </w:rPr>
        <w:t>í</w:t>
      </w:r>
      <w:r w:rsidRPr="006C7F09">
        <w:rPr>
          <w:rStyle w:val="dn"/>
        </w:rPr>
        <w:t>. Odhl</w:t>
      </w:r>
      <w:r w:rsidRPr="006C7F09">
        <w:rPr>
          <w:rStyle w:val="dn"/>
          <w:rFonts w:cs="GT Sectra Book"/>
        </w:rPr>
        <w:t>é</w:t>
      </w:r>
      <w:r w:rsidRPr="006C7F09">
        <w:rPr>
          <w:rStyle w:val="dn"/>
        </w:rPr>
        <w:t>dneme-li od oblasti mo</w:t>
      </w:r>
      <w:r w:rsidRPr="006C7F09">
        <w:rPr>
          <w:rStyle w:val="dn"/>
          <w:rFonts w:cs="GT Sectra Book"/>
        </w:rPr>
        <w:t>ž</w:t>
      </w:r>
      <w:r w:rsidRPr="006C7F09">
        <w:rPr>
          <w:rStyle w:val="dn"/>
        </w:rPr>
        <w:t>n</w:t>
      </w:r>
      <w:r w:rsidRPr="006C7F09">
        <w:rPr>
          <w:rStyle w:val="dn"/>
          <w:rFonts w:cs="GT Sectra Book"/>
        </w:rPr>
        <w:t>é</w:t>
      </w:r>
      <w:r w:rsidRPr="006C7F09">
        <w:rPr>
          <w:rStyle w:val="dn"/>
        </w:rPr>
        <w:t>ho vyu</w:t>
      </w:r>
      <w:r w:rsidRPr="006C7F09">
        <w:rPr>
          <w:rStyle w:val="dn"/>
          <w:rFonts w:cs="GT Sectra Book"/>
        </w:rPr>
        <w:t>ž</w:t>
      </w:r>
      <w:r w:rsidRPr="006C7F09">
        <w:rPr>
          <w:rStyle w:val="dn"/>
        </w:rPr>
        <w:t>it</w:t>
      </w:r>
      <w:r w:rsidRPr="006C7F09">
        <w:rPr>
          <w:rStyle w:val="dn"/>
          <w:rFonts w:cs="GT Sectra Book"/>
        </w:rPr>
        <w:t>í</w:t>
      </w:r>
      <w:r w:rsidRPr="006C7F09">
        <w:rPr>
          <w:rStyle w:val="dn"/>
        </w:rPr>
        <w:t xml:space="preserve"> p</w:t>
      </w:r>
      <w:r w:rsidRPr="006C7F09">
        <w:rPr>
          <w:rStyle w:val="dn"/>
          <w:rFonts w:cs="GT Sectra Book"/>
        </w:rPr>
        <w:t>ř</w:t>
      </w:r>
      <w:r w:rsidRPr="006C7F09">
        <w:rPr>
          <w:rStyle w:val="dn"/>
        </w:rPr>
        <w:t>i v</w:t>
      </w:r>
      <w:r w:rsidRPr="006C7F09">
        <w:rPr>
          <w:rStyle w:val="dn"/>
          <w:rFonts w:cs="GT Sectra Book"/>
        </w:rPr>
        <w:t>ý</w:t>
      </w:r>
      <w:r w:rsidRPr="006C7F09">
        <w:rPr>
          <w:rStyle w:val="dn"/>
        </w:rPr>
        <w:t>voji geneticky modifikovan</w:t>
      </w:r>
      <w:r w:rsidRPr="006C7F09">
        <w:rPr>
          <w:rStyle w:val="dn"/>
          <w:rFonts w:cs="GT Sectra Book"/>
        </w:rPr>
        <w:t>ý</w:t>
      </w:r>
      <w:r w:rsidRPr="006C7F09">
        <w:rPr>
          <w:rStyle w:val="dn"/>
        </w:rPr>
        <w:t>ch organism</w:t>
      </w:r>
      <w:r w:rsidRPr="006C7F09">
        <w:rPr>
          <w:rStyle w:val="dn"/>
          <w:rFonts w:cs="GT Sectra Book"/>
        </w:rPr>
        <w:t>ů</w:t>
      </w:r>
      <w:r w:rsidRPr="006C7F09">
        <w:rPr>
          <w:rStyle w:val="dn"/>
        </w:rPr>
        <w:t xml:space="preserve"> (GMO), pro kter</w:t>
      </w:r>
      <w:r w:rsidRPr="006C7F09">
        <w:rPr>
          <w:rStyle w:val="dn"/>
          <w:rFonts w:cs="GT Sectra Book"/>
        </w:rPr>
        <w:t>é</w:t>
      </w:r>
      <w:r w:rsidRPr="006C7F09">
        <w:rPr>
          <w:rStyle w:val="dn"/>
        </w:rPr>
        <w:t xml:space="preserve"> v</w:t>
      </w:r>
      <w:r w:rsidRPr="006C7F09">
        <w:rPr>
          <w:rStyle w:val="dn"/>
          <w:rFonts w:ascii="Calibri" w:hAnsi="Calibri" w:cs="Calibri"/>
        </w:rPr>
        <w:t> </w:t>
      </w:r>
      <w:r w:rsidRPr="006C7F09">
        <w:rPr>
          <w:rStyle w:val="dn"/>
          <w:rFonts w:cs="GT Sectra Book"/>
        </w:rPr>
        <w:t>ř</w:t>
      </w:r>
      <w:r w:rsidRPr="006C7F09">
        <w:rPr>
          <w:rStyle w:val="dn"/>
        </w:rPr>
        <w:t>ad</w:t>
      </w:r>
      <w:r w:rsidRPr="006C7F09">
        <w:rPr>
          <w:rStyle w:val="dn"/>
          <w:rFonts w:cs="GT Sectra Book"/>
        </w:rPr>
        <w:t>ě</w:t>
      </w:r>
      <w:r w:rsidRPr="006C7F09">
        <w:rPr>
          <w:rStyle w:val="dn"/>
        </w:rPr>
        <w:t xml:space="preserve"> st</w:t>
      </w:r>
      <w:r w:rsidRPr="006C7F09">
        <w:rPr>
          <w:rStyle w:val="dn"/>
          <w:rFonts w:cs="GT Sectra Book"/>
        </w:rPr>
        <w:t>á</w:t>
      </w:r>
      <w:r w:rsidRPr="006C7F09">
        <w:rPr>
          <w:rStyle w:val="dn"/>
        </w:rPr>
        <w:t>t</w:t>
      </w:r>
      <w:r w:rsidRPr="006C7F09">
        <w:rPr>
          <w:rStyle w:val="dn"/>
          <w:rFonts w:cs="GT Sectra Book"/>
        </w:rPr>
        <w:t>ů</w:t>
      </w:r>
      <w:r w:rsidRPr="006C7F09">
        <w:rPr>
          <w:rStyle w:val="dn"/>
        </w:rPr>
        <w:t xml:space="preserve"> EU nen</w:t>
      </w:r>
      <w:r w:rsidRPr="006C7F09">
        <w:rPr>
          <w:rStyle w:val="dn"/>
          <w:rFonts w:cs="GT Sectra Book"/>
        </w:rPr>
        <w:t>í</w:t>
      </w:r>
      <w:r w:rsidRPr="006C7F09">
        <w:rPr>
          <w:rStyle w:val="dn"/>
        </w:rPr>
        <w:t xml:space="preserve"> politick</w:t>
      </w:r>
      <w:r w:rsidRPr="006C7F09">
        <w:rPr>
          <w:rStyle w:val="dn"/>
          <w:rFonts w:cs="GT Sectra Book"/>
        </w:rPr>
        <w:t>á</w:t>
      </w:r>
      <w:r w:rsidRPr="006C7F09">
        <w:rPr>
          <w:rStyle w:val="dn"/>
        </w:rPr>
        <w:t xml:space="preserve"> podpora, nab</w:t>
      </w:r>
      <w:r w:rsidRPr="006C7F09">
        <w:rPr>
          <w:rStyle w:val="dn"/>
          <w:rFonts w:cs="GT Sectra Book"/>
        </w:rPr>
        <w:t>í</w:t>
      </w:r>
      <w:r w:rsidRPr="006C7F09">
        <w:rPr>
          <w:rStyle w:val="dn"/>
        </w:rPr>
        <w:t>z</w:t>
      </w:r>
      <w:r w:rsidRPr="006C7F09">
        <w:rPr>
          <w:rStyle w:val="dn"/>
          <w:rFonts w:cs="GT Sectra Book"/>
        </w:rPr>
        <w:t>í</w:t>
      </w:r>
      <w:r w:rsidRPr="006C7F09">
        <w:rPr>
          <w:rStyle w:val="dn"/>
        </w:rPr>
        <w:t xml:space="preserve"> inteligentn</w:t>
      </w:r>
      <w:r w:rsidRPr="006C7F09">
        <w:rPr>
          <w:rStyle w:val="dn"/>
          <w:rFonts w:cs="GT Sectra Book"/>
        </w:rPr>
        <w:t>í</w:t>
      </w:r>
      <w:r w:rsidRPr="006C7F09">
        <w:rPr>
          <w:rStyle w:val="dn"/>
        </w:rPr>
        <w:t xml:space="preserve"> zem</w:t>
      </w:r>
      <w:r w:rsidRPr="006C7F09">
        <w:rPr>
          <w:rStyle w:val="dn"/>
          <w:rFonts w:cs="GT Sectra Book"/>
        </w:rPr>
        <w:t>ě</w:t>
      </w:r>
      <w:r w:rsidRPr="006C7F09">
        <w:rPr>
          <w:rStyle w:val="dn"/>
        </w:rPr>
        <w:t>d</w:t>
      </w:r>
      <w:r w:rsidRPr="006C7F09">
        <w:rPr>
          <w:rStyle w:val="dn"/>
          <w:rFonts w:cs="GT Sectra Book"/>
        </w:rPr>
        <w:t>ě</w:t>
      </w:r>
      <w:r w:rsidRPr="006C7F09">
        <w:rPr>
          <w:rStyle w:val="dn"/>
        </w:rPr>
        <w:t>lstv</w:t>
      </w:r>
      <w:r w:rsidRPr="006C7F09">
        <w:rPr>
          <w:rStyle w:val="dn"/>
          <w:rFonts w:cs="GT Sectra Book"/>
        </w:rPr>
        <w:t>í</w:t>
      </w:r>
      <w:r w:rsidRPr="006C7F09">
        <w:rPr>
          <w:rStyle w:val="dn"/>
        </w:rPr>
        <w:t xml:space="preserve"> optimalizaci produkce například posílením automatizace či snížením potřeby hnojiv a pesticidů. Například technologie fungující na základě principů strojového učení, senzorů, videokamer a dronů, ale i satelitních snímků, lze trénovat v</w:t>
      </w:r>
      <w:r w:rsidRPr="006C7F09">
        <w:rPr>
          <w:rStyle w:val="dn"/>
          <w:rFonts w:ascii="Calibri" w:hAnsi="Calibri" w:cs="Calibri"/>
        </w:rPr>
        <w:t> </w:t>
      </w:r>
      <w:r w:rsidRPr="006C7F09">
        <w:rPr>
          <w:rStyle w:val="dn"/>
        </w:rPr>
        <w:t>rozpozn</w:t>
      </w:r>
      <w:r w:rsidRPr="006C7F09">
        <w:rPr>
          <w:rStyle w:val="dn"/>
          <w:rFonts w:cs="GT Sectra Book"/>
        </w:rPr>
        <w:t>á</w:t>
      </w:r>
      <w:r w:rsidRPr="006C7F09">
        <w:rPr>
          <w:rStyle w:val="dn"/>
        </w:rPr>
        <w:t>v</w:t>
      </w:r>
      <w:r w:rsidRPr="006C7F09">
        <w:rPr>
          <w:rStyle w:val="dn"/>
          <w:rFonts w:cs="GT Sectra Book"/>
        </w:rPr>
        <w:t>á</w:t>
      </w:r>
      <w:r w:rsidRPr="006C7F09">
        <w:rPr>
          <w:rStyle w:val="dn"/>
        </w:rPr>
        <w:t>n</w:t>
      </w:r>
      <w:r w:rsidRPr="006C7F09">
        <w:rPr>
          <w:rStyle w:val="dn"/>
          <w:rFonts w:cs="GT Sectra Book"/>
        </w:rPr>
        <w:t>í</w:t>
      </w:r>
      <w:r w:rsidRPr="006C7F09">
        <w:rPr>
          <w:rStyle w:val="dn"/>
        </w:rPr>
        <w:t xml:space="preserve"> zral</w:t>
      </w:r>
      <w:r w:rsidRPr="006C7F09">
        <w:rPr>
          <w:rStyle w:val="dn"/>
          <w:rFonts w:cs="GT Sectra Book"/>
        </w:rPr>
        <w:t>ý</w:t>
      </w:r>
      <w:r w:rsidRPr="006C7F09">
        <w:rPr>
          <w:rStyle w:val="dn"/>
        </w:rPr>
        <w:t>ch a nezral</w:t>
      </w:r>
      <w:r w:rsidRPr="006C7F09">
        <w:rPr>
          <w:rStyle w:val="dn"/>
          <w:rFonts w:cs="GT Sectra Book"/>
        </w:rPr>
        <w:t>ý</w:t>
      </w:r>
      <w:r w:rsidRPr="006C7F09">
        <w:rPr>
          <w:rStyle w:val="dn"/>
        </w:rPr>
        <w:t>ch plodin či identifikovat optimální dávkování zálivky, hnojiv, pesticidů a insekticidů dle potřeby téměř každé jedné individuální plodiny.</w:t>
      </w:r>
      <w:r w:rsidRPr="006C7F09">
        <w:rPr>
          <w:rStyle w:val="dn"/>
          <w:rFonts w:eastAsia="Arial"/>
          <w:vertAlign w:val="superscript"/>
        </w:rPr>
        <w:footnoteReference w:id="19"/>
      </w:r>
      <w:r w:rsidRPr="006C7F09">
        <w:rPr>
          <w:rStyle w:val="dn"/>
          <w:vertAlign w:val="superscript"/>
        </w:rPr>
        <w:t xml:space="preserve"> </w:t>
      </w:r>
      <w:r w:rsidRPr="006C7F09">
        <w:rPr>
          <w:rStyle w:val="dn"/>
        </w:rPr>
        <w:t xml:space="preserve">    </w:t>
      </w:r>
    </w:p>
    <w:p w14:paraId="3DE1D305" w14:textId="411789AF" w:rsidR="000F6038" w:rsidRPr="00EF2299" w:rsidRDefault="000F6038" w:rsidP="00EF2299">
      <w:pPr>
        <w:pStyle w:val="text15mm"/>
      </w:pPr>
    </w:p>
    <w:p w14:paraId="5C6C14C1" w14:textId="15B47B46" w:rsidR="006C7F09" w:rsidRPr="009E1E1B" w:rsidRDefault="006C7F09" w:rsidP="006C7F09">
      <w:pPr>
        <w:pStyle w:val="11Nadpis"/>
        <w:rPr>
          <w:rStyle w:val="dn"/>
          <w:sz w:val="20"/>
          <w:szCs w:val="24"/>
        </w:rPr>
      </w:pPr>
      <w:bookmarkStart w:id="107" w:name="_Toc93495707"/>
      <w:bookmarkStart w:id="108" w:name="_Toc93495882"/>
      <w:r w:rsidRPr="009E1E1B">
        <w:rPr>
          <w:rStyle w:val="dn"/>
          <w:sz w:val="20"/>
          <w:szCs w:val="24"/>
        </w:rPr>
        <w:t>Autonomní vozidla</w:t>
      </w:r>
      <w:bookmarkEnd w:id="107"/>
      <w:bookmarkEnd w:id="108"/>
    </w:p>
    <w:p w14:paraId="1E536C19" w14:textId="77777777" w:rsidR="006C7F09" w:rsidRPr="006C7F09" w:rsidRDefault="006C7F09" w:rsidP="006C7F09">
      <w:pPr>
        <w:pStyle w:val="text15mm"/>
        <w:rPr>
          <w:rFonts w:eastAsia="Arial"/>
        </w:rPr>
      </w:pPr>
    </w:p>
    <w:p w14:paraId="396513B2" w14:textId="46E2D600" w:rsidR="006C7F09" w:rsidRPr="000170D4" w:rsidRDefault="006C7F09" w:rsidP="000170D4">
      <w:pPr>
        <w:pStyle w:val="text"/>
        <w:rPr>
          <w:rStyle w:val="dn"/>
          <w:rFonts w:eastAsia="Arial"/>
        </w:rPr>
      </w:pPr>
      <w:r w:rsidRPr="000170D4">
        <w:rPr>
          <w:rStyle w:val="dn"/>
        </w:rPr>
        <w:t>Jednou z</w:t>
      </w:r>
      <w:r w:rsidRPr="000170D4">
        <w:rPr>
          <w:rStyle w:val="dn"/>
          <w:rFonts w:ascii="Calibri" w:hAnsi="Calibri" w:cs="Calibri"/>
        </w:rPr>
        <w:t> </w:t>
      </w:r>
      <w:r w:rsidRPr="000170D4">
        <w:rPr>
          <w:rStyle w:val="dn"/>
        </w:rPr>
        <w:t>nejv</w:t>
      </w:r>
      <w:r w:rsidRPr="000170D4">
        <w:rPr>
          <w:rStyle w:val="dn"/>
          <w:rFonts w:cs="GT Sectra Book"/>
        </w:rPr>
        <w:t>ý</w:t>
      </w:r>
      <w:r w:rsidRPr="000170D4">
        <w:rPr>
          <w:rStyle w:val="dn"/>
        </w:rPr>
        <w:t>znamn</w:t>
      </w:r>
      <w:r w:rsidRPr="000170D4">
        <w:rPr>
          <w:rStyle w:val="dn"/>
          <w:rFonts w:cs="GT Sectra Book"/>
        </w:rPr>
        <w:t>ě</w:t>
      </w:r>
      <w:r w:rsidRPr="000170D4">
        <w:rPr>
          <w:rStyle w:val="dn"/>
        </w:rPr>
        <w:t>j</w:t>
      </w:r>
      <w:r w:rsidRPr="000170D4">
        <w:rPr>
          <w:rStyle w:val="dn"/>
          <w:rFonts w:cs="GT Sectra Book"/>
        </w:rPr>
        <w:t>ší</w:t>
      </w:r>
      <w:r w:rsidRPr="000170D4">
        <w:rPr>
          <w:rStyle w:val="dn"/>
        </w:rPr>
        <w:t>ch aplikac</w:t>
      </w:r>
      <w:r w:rsidRPr="000170D4">
        <w:rPr>
          <w:rStyle w:val="dn"/>
          <w:rFonts w:cs="GT Sectra Book"/>
        </w:rPr>
        <w:t>í</w:t>
      </w:r>
      <w:r w:rsidRPr="000170D4">
        <w:rPr>
          <w:rStyle w:val="dn"/>
        </w:rPr>
        <w:t xml:space="preserve"> technologi</w:t>
      </w:r>
      <w:r w:rsidRPr="000170D4">
        <w:rPr>
          <w:rStyle w:val="dn"/>
          <w:rFonts w:cs="GT Sectra Book"/>
        </w:rPr>
        <w:t>í</w:t>
      </w:r>
      <w:r w:rsidRPr="000170D4">
        <w:rPr>
          <w:rStyle w:val="dn"/>
        </w:rPr>
        <w:t xml:space="preserve"> zalo</w:t>
      </w:r>
      <w:r w:rsidRPr="000170D4">
        <w:rPr>
          <w:rStyle w:val="dn"/>
          <w:rFonts w:cs="GT Sectra Book"/>
        </w:rPr>
        <w:t>ž</w:t>
      </w:r>
      <w:r w:rsidRPr="000170D4">
        <w:rPr>
          <w:rStyle w:val="dn"/>
        </w:rPr>
        <w:t>en</w:t>
      </w:r>
      <w:r w:rsidRPr="000170D4">
        <w:rPr>
          <w:rStyle w:val="dn"/>
          <w:rFonts w:cs="GT Sectra Book"/>
        </w:rPr>
        <w:t>ý</w:t>
      </w:r>
      <w:r w:rsidRPr="000170D4">
        <w:rPr>
          <w:rStyle w:val="dn"/>
        </w:rPr>
        <w:t>ch na um</w:t>
      </w:r>
      <w:r w:rsidRPr="000170D4">
        <w:rPr>
          <w:rStyle w:val="dn"/>
          <w:rFonts w:cs="GT Sectra Book"/>
        </w:rPr>
        <w:t>ě</w:t>
      </w:r>
      <w:r w:rsidRPr="000170D4">
        <w:rPr>
          <w:rStyle w:val="dn"/>
        </w:rPr>
        <w:t>l</w:t>
      </w:r>
      <w:r w:rsidRPr="000170D4">
        <w:rPr>
          <w:rStyle w:val="dn"/>
          <w:rFonts w:cs="GT Sectra Book"/>
        </w:rPr>
        <w:t>é</w:t>
      </w:r>
      <w:r w:rsidRPr="000170D4">
        <w:rPr>
          <w:rStyle w:val="dn"/>
        </w:rPr>
        <w:t xml:space="preserve"> inteligenci se v</w:t>
      </w:r>
      <w:r w:rsidRPr="000170D4">
        <w:rPr>
          <w:rStyle w:val="dn"/>
          <w:rFonts w:ascii="Calibri" w:hAnsi="Calibri" w:cs="Calibri"/>
        </w:rPr>
        <w:t> </w:t>
      </w:r>
      <w:r w:rsidRPr="000170D4">
        <w:rPr>
          <w:rStyle w:val="dn"/>
        </w:rPr>
        <w:t>bl</w:t>
      </w:r>
      <w:r w:rsidRPr="000170D4">
        <w:rPr>
          <w:rStyle w:val="dn"/>
          <w:rFonts w:cs="GT Sectra Book"/>
        </w:rPr>
        <w:t>í</w:t>
      </w:r>
      <w:r w:rsidRPr="000170D4">
        <w:rPr>
          <w:rStyle w:val="dn"/>
        </w:rPr>
        <w:t>zké budoucnosti mohou stát autonomně řízená vozidla. Stávající technologie již nyní vedou ke konceptům propojené a automatizované mobility. Kombinace technologií pokročilých senzorů, konektivity založené na 5(6)G sítích a zpracování dat na principech umělé inteligence může ve spojení s</w:t>
      </w:r>
      <w:r w:rsidRPr="000170D4">
        <w:rPr>
          <w:rStyle w:val="dn"/>
          <w:rFonts w:ascii="Calibri" w:hAnsi="Calibri" w:cs="Calibri"/>
        </w:rPr>
        <w:t> </w:t>
      </w:r>
      <w:r w:rsidRPr="000170D4">
        <w:rPr>
          <w:rStyle w:val="dn"/>
        </w:rPr>
        <w:t>infrastrukturn</w:t>
      </w:r>
      <w:r w:rsidRPr="000170D4">
        <w:rPr>
          <w:rStyle w:val="dn"/>
          <w:rFonts w:cs="GT Sectra Book"/>
        </w:rPr>
        <w:t>í</w:t>
      </w:r>
      <w:r w:rsidRPr="000170D4">
        <w:rPr>
          <w:rStyle w:val="dn"/>
        </w:rPr>
        <w:t>mi a</w:t>
      </w:r>
      <w:r w:rsidR="00FD5B5B">
        <w:rPr>
          <w:rStyle w:val="dn"/>
          <w:rFonts w:ascii="Calibri" w:hAnsi="Calibri" w:cs="Calibri"/>
        </w:rPr>
        <w:t> </w:t>
      </w:r>
      <w:r w:rsidRPr="000170D4">
        <w:rPr>
          <w:rStyle w:val="dn"/>
        </w:rPr>
        <w:t>regulatorn</w:t>
      </w:r>
      <w:r w:rsidRPr="000170D4">
        <w:rPr>
          <w:rStyle w:val="dn"/>
          <w:rFonts w:cs="GT Sectra Book"/>
        </w:rPr>
        <w:t>í</w:t>
      </w:r>
      <w:r w:rsidRPr="000170D4">
        <w:rPr>
          <w:rStyle w:val="dn"/>
        </w:rPr>
        <w:t>mi zm</w:t>
      </w:r>
      <w:r w:rsidRPr="000170D4">
        <w:rPr>
          <w:rStyle w:val="dn"/>
          <w:rFonts w:cs="GT Sectra Book"/>
        </w:rPr>
        <w:t>ě</w:t>
      </w:r>
      <w:r w:rsidRPr="000170D4">
        <w:rPr>
          <w:rStyle w:val="dn"/>
        </w:rPr>
        <w:t>nami v</w:t>
      </w:r>
      <w:r w:rsidRPr="000170D4">
        <w:rPr>
          <w:rStyle w:val="dn"/>
          <w:rFonts w:ascii="Calibri" w:hAnsi="Calibri" w:cs="Calibri"/>
        </w:rPr>
        <w:t> </w:t>
      </w:r>
      <w:r w:rsidRPr="000170D4">
        <w:rPr>
          <w:rStyle w:val="dn"/>
        </w:rPr>
        <w:t>budoucnu p</w:t>
      </w:r>
      <w:r w:rsidRPr="000170D4">
        <w:rPr>
          <w:rStyle w:val="dn"/>
          <w:rFonts w:cs="GT Sectra Book"/>
        </w:rPr>
        <w:t>ř</w:t>
      </w:r>
      <w:r w:rsidRPr="000170D4">
        <w:rPr>
          <w:rStyle w:val="dn"/>
        </w:rPr>
        <w:t>in</w:t>
      </w:r>
      <w:r w:rsidRPr="000170D4">
        <w:rPr>
          <w:rStyle w:val="dn"/>
          <w:rFonts w:cs="GT Sectra Book"/>
        </w:rPr>
        <w:t>é</w:t>
      </w:r>
      <w:r w:rsidRPr="000170D4">
        <w:rPr>
          <w:rStyle w:val="dn"/>
        </w:rPr>
        <w:t>st pln</w:t>
      </w:r>
      <w:r w:rsidRPr="000170D4">
        <w:rPr>
          <w:rStyle w:val="dn"/>
          <w:rFonts w:cs="GT Sectra Book"/>
        </w:rPr>
        <w:t>ě</w:t>
      </w:r>
      <w:r w:rsidRPr="000170D4">
        <w:rPr>
          <w:rStyle w:val="dn"/>
        </w:rPr>
        <w:t xml:space="preserve"> autonomn</w:t>
      </w:r>
      <w:r w:rsidRPr="000170D4">
        <w:rPr>
          <w:rStyle w:val="dn"/>
          <w:rFonts w:cs="GT Sectra Book"/>
        </w:rPr>
        <w:t>í</w:t>
      </w:r>
      <w:r w:rsidRPr="000170D4">
        <w:rPr>
          <w:rStyle w:val="dn"/>
        </w:rPr>
        <w:t xml:space="preserve"> vozidla a zejm</w:t>
      </w:r>
      <w:r w:rsidRPr="000170D4">
        <w:rPr>
          <w:rStyle w:val="dn"/>
          <w:rFonts w:cs="GT Sectra Book"/>
        </w:rPr>
        <w:t>é</w:t>
      </w:r>
      <w:r w:rsidRPr="000170D4">
        <w:rPr>
          <w:rStyle w:val="dn"/>
        </w:rPr>
        <w:t>na v</w:t>
      </w:r>
      <w:r w:rsidRPr="000170D4">
        <w:rPr>
          <w:rStyle w:val="dn"/>
          <w:rFonts w:ascii="Calibri" w:hAnsi="Calibri" w:cs="Calibri"/>
        </w:rPr>
        <w:t> </w:t>
      </w:r>
      <w:r w:rsidRPr="000170D4">
        <w:rPr>
          <w:rStyle w:val="dn"/>
        </w:rPr>
        <w:t>metropolitn</w:t>
      </w:r>
      <w:r w:rsidRPr="000170D4">
        <w:rPr>
          <w:rStyle w:val="dn"/>
          <w:rFonts w:cs="GT Sectra Book"/>
        </w:rPr>
        <w:t>í</w:t>
      </w:r>
      <w:r w:rsidRPr="000170D4">
        <w:rPr>
          <w:rStyle w:val="dn"/>
        </w:rPr>
        <w:t>ch oblastech tak</w:t>
      </w:r>
      <w:r w:rsidRPr="000170D4">
        <w:rPr>
          <w:rStyle w:val="dn"/>
          <w:rFonts w:cs="GT Sectra Book"/>
        </w:rPr>
        <w:t>é</w:t>
      </w:r>
      <w:r w:rsidRPr="000170D4">
        <w:rPr>
          <w:rStyle w:val="dn"/>
        </w:rPr>
        <w:t xml:space="preserve"> transformaci st</w:t>
      </w:r>
      <w:r w:rsidRPr="000170D4">
        <w:rPr>
          <w:rStyle w:val="dn"/>
          <w:rFonts w:cs="GT Sectra Book"/>
        </w:rPr>
        <w:t>á</w:t>
      </w:r>
      <w:r w:rsidRPr="000170D4">
        <w:rPr>
          <w:rStyle w:val="dn"/>
        </w:rPr>
        <w:t>vaj</w:t>
      </w:r>
      <w:r w:rsidRPr="000170D4">
        <w:rPr>
          <w:rStyle w:val="dn"/>
          <w:rFonts w:cs="GT Sectra Book"/>
        </w:rPr>
        <w:t>í</w:t>
      </w:r>
      <w:r w:rsidRPr="000170D4">
        <w:rPr>
          <w:rStyle w:val="dn"/>
        </w:rPr>
        <w:t>c</w:t>
      </w:r>
      <w:r w:rsidRPr="000170D4">
        <w:rPr>
          <w:rStyle w:val="dn"/>
          <w:rFonts w:cs="GT Sectra Book"/>
        </w:rPr>
        <w:t>í</w:t>
      </w:r>
      <w:r w:rsidRPr="000170D4">
        <w:rPr>
          <w:rStyle w:val="dn"/>
        </w:rPr>
        <w:t>ch koncept</w:t>
      </w:r>
      <w:r w:rsidRPr="000170D4">
        <w:rPr>
          <w:rStyle w:val="dn"/>
          <w:rFonts w:cs="GT Sectra Book"/>
        </w:rPr>
        <w:t>ů</w:t>
      </w:r>
      <w:r w:rsidRPr="000170D4">
        <w:rPr>
          <w:rStyle w:val="dn"/>
        </w:rPr>
        <w:t xml:space="preserve"> vlastnictv</w:t>
      </w:r>
      <w:r w:rsidRPr="000170D4">
        <w:rPr>
          <w:rStyle w:val="dn"/>
          <w:rFonts w:cs="GT Sectra Book"/>
        </w:rPr>
        <w:t>í</w:t>
      </w:r>
      <w:r w:rsidRPr="000170D4">
        <w:rPr>
          <w:rStyle w:val="dn"/>
        </w:rPr>
        <w:t xml:space="preserve"> automobil</w:t>
      </w:r>
      <w:r w:rsidRPr="000170D4">
        <w:rPr>
          <w:rStyle w:val="dn"/>
          <w:rFonts w:cs="GT Sectra Book"/>
        </w:rPr>
        <w:t>ů</w:t>
      </w:r>
      <w:r w:rsidRPr="000170D4">
        <w:rPr>
          <w:rStyle w:val="dn"/>
        </w:rPr>
        <w:t xml:space="preserve"> do vyu</w:t>
      </w:r>
      <w:r w:rsidRPr="000170D4">
        <w:rPr>
          <w:rStyle w:val="dn"/>
          <w:rFonts w:cs="GT Sectra Book"/>
        </w:rPr>
        <w:t>ží</w:t>
      </w:r>
      <w:r w:rsidRPr="000170D4">
        <w:rPr>
          <w:rStyle w:val="dn"/>
        </w:rPr>
        <w:t>v</w:t>
      </w:r>
      <w:r w:rsidRPr="000170D4">
        <w:rPr>
          <w:rStyle w:val="dn"/>
          <w:rFonts w:cs="GT Sectra Book"/>
        </w:rPr>
        <w:t>á</w:t>
      </w:r>
      <w:r w:rsidRPr="000170D4">
        <w:rPr>
          <w:rStyle w:val="dn"/>
        </w:rPr>
        <w:t>n</w:t>
      </w:r>
      <w:r w:rsidRPr="000170D4">
        <w:rPr>
          <w:rStyle w:val="dn"/>
          <w:rFonts w:cs="GT Sectra Book"/>
        </w:rPr>
        <w:t>í</w:t>
      </w:r>
      <w:r w:rsidRPr="000170D4">
        <w:rPr>
          <w:rStyle w:val="dn"/>
        </w:rPr>
        <w:t xml:space="preserve"> inovativn</w:t>
      </w:r>
      <w:r w:rsidRPr="000170D4">
        <w:rPr>
          <w:rStyle w:val="dn"/>
          <w:rFonts w:cs="GT Sectra Book"/>
        </w:rPr>
        <w:t>í</w:t>
      </w:r>
      <w:r w:rsidRPr="000170D4">
        <w:rPr>
          <w:rStyle w:val="dn"/>
        </w:rPr>
        <w:t xml:space="preserve">ch </w:t>
      </w:r>
      <w:r w:rsidRPr="000170D4">
        <w:rPr>
          <w:rStyle w:val="dn"/>
          <w:rFonts w:cs="GT Sectra Book"/>
        </w:rPr>
        <w:t>ř</w:t>
      </w:r>
      <w:r w:rsidRPr="000170D4">
        <w:rPr>
          <w:rStyle w:val="dn"/>
        </w:rPr>
        <w:t>e</w:t>
      </w:r>
      <w:r w:rsidRPr="000170D4">
        <w:rPr>
          <w:rStyle w:val="dn"/>
          <w:rFonts w:cs="GT Sectra Book"/>
        </w:rPr>
        <w:t>š</w:t>
      </w:r>
      <w:r w:rsidRPr="000170D4">
        <w:rPr>
          <w:rStyle w:val="dn"/>
        </w:rPr>
        <w:t>en</w:t>
      </w:r>
      <w:r w:rsidRPr="000170D4">
        <w:rPr>
          <w:rStyle w:val="dn"/>
          <w:rFonts w:cs="GT Sectra Book"/>
        </w:rPr>
        <w:t>í</w:t>
      </w:r>
      <w:r w:rsidRPr="000170D4">
        <w:rPr>
          <w:rStyle w:val="dn"/>
        </w:rPr>
        <w:t xml:space="preserve"> v</w:t>
      </w:r>
      <w:r w:rsidRPr="000170D4">
        <w:rPr>
          <w:rStyle w:val="dn"/>
          <w:rFonts w:ascii="Calibri" w:hAnsi="Calibri" w:cs="Calibri"/>
        </w:rPr>
        <w:t> </w:t>
      </w:r>
      <w:r w:rsidRPr="000170D4">
        <w:rPr>
          <w:rStyle w:val="dn"/>
        </w:rPr>
        <w:t>oblasti mobility (např. koncept Mobilita jako služba, Mobility-as-a-Service). Tento technologický pokrok by mohl znamenat také výrazné snížení zátěže dopravy pro životní prostředí v</w:t>
      </w:r>
      <w:r w:rsidRPr="000170D4">
        <w:rPr>
          <w:rStyle w:val="dn"/>
          <w:rFonts w:ascii="Calibri" w:hAnsi="Calibri" w:cs="Calibri"/>
        </w:rPr>
        <w:t> </w:t>
      </w:r>
      <w:r w:rsidRPr="000170D4">
        <w:rPr>
          <w:rStyle w:val="dn"/>
        </w:rPr>
        <w:t>souvislosti s</w:t>
      </w:r>
      <w:r w:rsidRPr="000170D4">
        <w:rPr>
          <w:rStyle w:val="dn"/>
          <w:rFonts w:ascii="Calibri" w:hAnsi="Calibri" w:cs="Calibri"/>
        </w:rPr>
        <w:t> </w:t>
      </w:r>
      <w:r w:rsidRPr="000170D4">
        <w:rPr>
          <w:rStyle w:val="dn"/>
        </w:rPr>
        <w:t>redukc</w:t>
      </w:r>
      <w:r w:rsidRPr="000170D4">
        <w:rPr>
          <w:rStyle w:val="dn"/>
          <w:rFonts w:cs="GT Sectra Book"/>
        </w:rPr>
        <w:t>í</w:t>
      </w:r>
      <w:r w:rsidRPr="000170D4">
        <w:rPr>
          <w:rStyle w:val="dn"/>
        </w:rPr>
        <w:t xml:space="preserve"> pot</w:t>
      </w:r>
      <w:r w:rsidRPr="000170D4">
        <w:rPr>
          <w:rStyle w:val="dn"/>
          <w:rFonts w:cs="GT Sectra Book"/>
        </w:rPr>
        <w:t>ř</w:t>
      </w:r>
      <w:r w:rsidRPr="000170D4">
        <w:rPr>
          <w:rStyle w:val="dn"/>
        </w:rPr>
        <w:t>ebn</w:t>
      </w:r>
      <w:r w:rsidRPr="000170D4">
        <w:rPr>
          <w:rStyle w:val="dn"/>
          <w:rFonts w:cs="GT Sectra Book"/>
        </w:rPr>
        <w:t>é</w:t>
      </w:r>
      <w:r w:rsidRPr="000170D4">
        <w:rPr>
          <w:rStyle w:val="dn"/>
        </w:rPr>
        <w:t>ho po</w:t>
      </w:r>
      <w:r w:rsidRPr="000170D4">
        <w:rPr>
          <w:rStyle w:val="dn"/>
          <w:rFonts w:cs="GT Sectra Book"/>
        </w:rPr>
        <w:t>č</w:t>
      </w:r>
      <w:r w:rsidRPr="000170D4">
        <w:rPr>
          <w:rStyle w:val="dn"/>
        </w:rPr>
        <w:t>tu vozidel (a tedy i materi</w:t>
      </w:r>
      <w:r w:rsidRPr="000170D4">
        <w:rPr>
          <w:rStyle w:val="dn"/>
          <w:rFonts w:cs="GT Sectra Book"/>
        </w:rPr>
        <w:t>á</w:t>
      </w:r>
      <w:r w:rsidRPr="000170D4">
        <w:rPr>
          <w:rStyle w:val="dn"/>
        </w:rPr>
        <w:t>lu pot</w:t>
      </w:r>
      <w:r w:rsidRPr="000170D4">
        <w:rPr>
          <w:rStyle w:val="dn"/>
          <w:rFonts w:cs="GT Sectra Book"/>
        </w:rPr>
        <w:t>ř</w:t>
      </w:r>
      <w:r w:rsidRPr="000170D4">
        <w:rPr>
          <w:rStyle w:val="dn"/>
        </w:rPr>
        <w:t>ebn</w:t>
      </w:r>
      <w:r w:rsidRPr="000170D4">
        <w:rPr>
          <w:rStyle w:val="dn"/>
          <w:rFonts w:cs="GT Sectra Book"/>
        </w:rPr>
        <w:t>é</w:t>
      </w:r>
      <w:r w:rsidRPr="000170D4">
        <w:rPr>
          <w:rStyle w:val="dn"/>
        </w:rPr>
        <w:t>ho na jejich výrobu), optimalizací jejich provozu, včetně optimalizace spotřeby energie potřebné pro samotný provoz vozidla a možnosti redukovat dopravní zácpy, či možností nahradit podstatnou část parkovacích míst ve městech zelení.</w:t>
      </w:r>
      <w:r w:rsidRPr="000170D4">
        <w:rPr>
          <w:rStyle w:val="dn"/>
          <w:rFonts w:eastAsia="Arial"/>
          <w:vertAlign w:val="superscript"/>
        </w:rPr>
        <w:footnoteReference w:id="20"/>
      </w:r>
      <w:r w:rsidRPr="000170D4">
        <w:rPr>
          <w:rStyle w:val="dn"/>
          <w:vertAlign w:val="superscript"/>
        </w:rPr>
        <w:t xml:space="preserve"> </w:t>
      </w:r>
    </w:p>
    <w:p w14:paraId="3F09C6F5" w14:textId="75B1567F" w:rsidR="000F6038" w:rsidRPr="000170D4" w:rsidRDefault="006C7F09" w:rsidP="000170D4">
      <w:pPr>
        <w:pStyle w:val="text15mm"/>
      </w:pPr>
      <w:r w:rsidRPr="000170D4">
        <w:rPr>
          <w:rStyle w:val="dn"/>
        </w:rPr>
        <w:t>Evropská komise v</w:t>
      </w:r>
      <w:r w:rsidRPr="000170D4">
        <w:rPr>
          <w:rStyle w:val="dn"/>
          <w:rFonts w:ascii="Calibri" w:hAnsi="Calibri" w:cs="Calibri"/>
        </w:rPr>
        <w:t> </w:t>
      </w:r>
      <w:r w:rsidRPr="000170D4">
        <w:rPr>
          <w:rStyle w:val="dn"/>
        </w:rPr>
        <w:t>t</w:t>
      </w:r>
      <w:r w:rsidRPr="000170D4">
        <w:rPr>
          <w:rStyle w:val="dn"/>
          <w:rFonts w:cs="GT Sectra Book"/>
        </w:rPr>
        <w:t>é</w:t>
      </w:r>
      <w:r w:rsidRPr="000170D4">
        <w:rPr>
          <w:rStyle w:val="dn"/>
        </w:rPr>
        <w:t>to souvislosti připravuje standardy a legislativu na úrovni EU, podporuje výzkumné projekty či vytváření dedikovaných pásem 5G sítí na významných mezinárodních dálničních trasách.</w:t>
      </w:r>
      <w:r w:rsidRPr="000170D4">
        <w:rPr>
          <w:rStyle w:val="dn"/>
          <w:rFonts w:eastAsia="Arial"/>
          <w:vertAlign w:val="superscript"/>
        </w:rPr>
        <w:footnoteReference w:id="21"/>
      </w:r>
    </w:p>
    <w:p w14:paraId="374C9E43" w14:textId="6D434104" w:rsidR="000F6038" w:rsidRDefault="000F6038" w:rsidP="00C60E04">
      <w:pPr>
        <w:pStyle w:val="1Nadpis"/>
      </w:pPr>
    </w:p>
    <w:p w14:paraId="0B2AFE2A" w14:textId="3714C4D3" w:rsidR="000170D4" w:rsidRPr="009E1E1B" w:rsidRDefault="000170D4" w:rsidP="000170D4">
      <w:pPr>
        <w:pStyle w:val="11Nadpis"/>
        <w:rPr>
          <w:rStyle w:val="dn"/>
          <w:sz w:val="20"/>
          <w:szCs w:val="24"/>
        </w:rPr>
      </w:pPr>
      <w:bookmarkStart w:id="109" w:name="_Toc93495708"/>
      <w:bookmarkStart w:id="110" w:name="_Toc93495883"/>
      <w:r w:rsidRPr="009E1E1B">
        <w:rPr>
          <w:rStyle w:val="dn"/>
          <w:sz w:val="20"/>
          <w:szCs w:val="24"/>
        </w:rPr>
        <w:lastRenderedPageBreak/>
        <w:t>Energetická a materiálová náročnost nových technologií</w:t>
      </w:r>
      <w:bookmarkEnd w:id="109"/>
      <w:bookmarkEnd w:id="110"/>
    </w:p>
    <w:p w14:paraId="5FE60A9C" w14:textId="77777777" w:rsidR="00EF2299" w:rsidRPr="00EF2299" w:rsidRDefault="00EF2299" w:rsidP="00EF2299">
      <w:pPr>
        <w:pStyle w:val="text15mm"/>
        <w:rPr>
          <w:rFonts w:eastAsia="Arial"/>
        </w:rPr>
      </w:pPr>
    </w:p>
    <w:p w14:paraId="0B654C14" w14:textId="722ACA72" w:rsidR="000170D4" w:rsidRDefault="000170D4" w:rsidP="000170D4">
      <w:pPr>
        <w:pStyle w:val="text"/>
        <w:rPr>
          <w:rStyle w:val="dn"/>
        </w:rPr>
      </w:pPr>
      <w:r w:rsidRPr="000170D4">
        <w:rPr>
          <w:rStyle w:val="dn"/>
        </w:rPr>
        <w:t>Zavádění digitálních technologií nemusí být vždy spojeno jen s</w:t>
      </w:r>
      <w:r w:rsidRPr="000170D4">
        <w:rPr>
          <w:rStyle w:val="dn"/>
          <w:rFonts w:ascii="Calibri" w:hAnsi="Calibri" w:cs="Calibri"/>
        </w:rPr>
        <w:t> </w:t>
      </w:r>
      <w:r w:rsidRPr="000170D4">
        <w:rPr>
          <w:rStyle w:val="dn"/>
        </w:rPr>
        <w:t>p</w:t>
      </w:r>
      <w:r w:rsidRPr="000170D4">
        <w:rPr>
          <w:rStyle w:val="dn"/>
          <w:rFonts w:cs="GT Sectra Book"/>
        </w:rPr>
        <w:t>ří</w:t>
      </w:r>
      <w:r w:rsidRPr="000170D4">
        <w:rPr>
          <w:rStyle w:val="dn"/>
        </w:rPr>
        <w:t xml:space="preserve">nosy pro </w:t>
      </w:r>
      <w:r w:rsidRPr="000170D4">
        <w:rPr>
          <w:rStyle w:val="dn"/>
          <w:rFonts w:cs="GT Sectra Book"/>
        </w:rPr>
        <w:t>ž</w:t>
      </w:r>
      <w:r w:rsidRPr="000170D4">
        <w:rPr>
          <w:rStyle w:val="dn"/>
        </w:rPr>
        <w:t>ivotn</w:t>
      </w:r>
      <w:r w:rsidRPr="000170D4">
        <w:rPr>
          <w:rStyle w:val="dn"/>
          <w:rFonts w:cs="GT Sectra Book"/>
        </w:rPr>
        <w:t>í</w:t>
      </w:r>
      <w:r w:rsidRPr="000170D4">
        <w:rPr>
          <w:rStyle w:val="dn"/>
        </w:rPr>
        <w:t xml:space="preserve"> prost</w:t>
      </w:r>
      <w:r w:rsidRPr="000170D4">
        <w:rPr>
          <w:rStyle w:val="dn"/>
          <w:rFonts w:cs="GT Sectra Book"/>
        </w:rPr>
        <w:t>ř</w:t>
      </w:r>
      <w:r w:rsidRPr="000170D4">
        <w:rPr>
          <w:rStyle w:val="dn"/>
        </w:rPr>
        <w:t>ed</w:t>
      </w:r>
      <w:r w:rsidRPr="000170D4">
        <w:rPr>
          <w:rStyle w:val="dn"/>
          <w:rFonts w:cs="GT Sectra Book"/>
        </w:rPr>
        <w:t>í</w:t>
      </w:r>
      <w:r w:rsidRPr="000170D4">
        <w:rPr>
          <w:rStyle w:val="dn"/>
        </w:rPr>
        <w:t>. Digit</w:t>
      </w:r>
      <w:r w:rsidRPr="000170D4">
        <w:rPr>
          <w:rStyle w:val="dn"/>
          <w:rFonts w:cs="GT Sectra Book"/>
        </w:rPr>
        <w:t>á</w:t>
      </w:r>
      <w:r w:rsidRPr="000170D4">
        <w:rPr>
          <w:rStyle w:val="dn"/>
        </w:rPr>
        <w:t>ln</w:t>
      </w:r>
      <w:r w:rsidRPr="000170D4">
        <w:rPr>
          <w:rStyle w:val="dn"/>
          <w:rFonts w:cs="GT Sectra Book"/>
        </w:rPr>
        <w:t>í</w:t>
      </w:r>
      <w:r w:rsidRPr="000170D4">
        <w:rPr>
          <w:rStyle w:val="dn"/>
        </w:rPr>
        <w:t xml:space="preserve"> technologie vy</w:t>
      </w:r>
      <w:r w:rsidRPr="000170D4">
        <w:rPr>
          <w:rStyle w:val="dn"/>
          <w:rFonts w:cs="GT Sectra Book"/>
        </w:rPr>
        <w:t>ž</w:t>
      </w:r>
      <w:r w:rsidRPr="000170D4">
        <w:rPr>
          <w:rStyle w:val="dn"/>
        </w:rPr>
        <w:t>aduj</w:t>
      </w:r>
      <w:r w:rsidRPr="000170D4">
        <w:rPr>
          <w:rStyle w:val="dn"/>
          <w:rFonts w:cs="GT Sectra Book"/>
        </w:rPr>
        <w:t>í</w:t>
      </w:r>
      <w:r w:rsidRPr="000170D4">
        <w:rPr>
          <w:rStyle w:val="dn"/>
        </w:rPr>
        <w:t xml:space="preserve"> infastrukturu jako jsou ICT s</w:t>
      </w:r>
      <w:r w:rsidRPr="000170D4">
        <w:rPr>
          <w:rStyle w:val="dn"/>
          <w:rFonts w:cs="GT Sectra Book"/>
        </w:rPr>
        <w:t>í</w:t>
      </w:r>
      <w:r w:rsidRPr="000170D4">
        <w:rPr>
          <w:rStyle w:val="dn"/>
        </w:rPr>
        <w:t>t</w:t>
      </w:r>
      <w:r w:rsidRPr="000170D4">
        <w:rPr>
          <w:rStyle w:val="dn"/>
          <w:rFonts w:cs="GT Sectra Book"/>
        </w:rPr>
        <w:t>ě</w:t>
      </w:r>
      <w:r w:rsidRPr="000170D4">
        <w:rPr>
          <w:rStyle w:val="dn"/>
        </w:rPr>
        <w:t>, datov</w:t>
      </w:r>
      <w:r w:rsidRPr="000170D4">
        <w:rPr>
          <w:rStyle w:val="dn"/>
          <w:rFonts w:cs="GT Sectra Book"/>
        </w:rPr>
        <w:t>á</w:t>
      </w:r>
      <w:r w:rsidRPr="000170D4">
        <w:rPr>
          <w:rStyle w:val="dn"/>
        </w:rPr>
        <w:t xml:space="preserve"> centra, v</w:t>
      </w:r>
      <w:r w:rsidRPr="000170D4">
        <w:rPr>
          <w:rStyle w:val="dn"/>
          <w:rFonts w:cs="GT Sectra Book"/>
        </w:rPr>
        <w:t>ý</w:t>
      </w:r>
      <w:r w:rsidRPr="000170D4">
        <w:rPr>
          <w:rStyle w:val="dn"/>
        </w:rPr>
        <w:t>po</w:t>
      </w:r>
      <w:r w:rsidRPr="000170D4">
        <w:rPr>
          <w:rStyle w:val="dn"/>
          <w:rFonts w:cs="GT Sectra Book"/>
        </w:rPr>
        <w:t>č</w:t>
      </w:r>
      <w:r w:rsidRPr="000170D4">
        <w:rPr>
          <w:rStyle w:val="dn"/>
        </w:rPr>
        <w:t>etn</w:t>
      </w:r>
      <w:r w:rsidRPr="000170D4">
        <w:rPr>
          <w:rStyle w:val="dn"/>
          <w:rFonts w:cs="GT Sectra Book"/>
        </w:rPr>
        <w:t>í</w:t>
      </w:r>
      <w:r w:rsidRPr="000170D4">
        <w:rPr>
          <w:rStyle w:val="dn"/>
        </w:rPr>
        <w:t xml:space="preserve"> techniku </w:t>
      </w:r>
      <w:r w:rsidRPr="000170D4">
        <w:rPr>
          <w:rStyle w:val="dn"/>
          <w:rFonts w:cs="GT Sectra Book"/>
        </w:rPr>
        <w:t>č</w:t>
      </w:r>
      <w:r w:rsidRPr="000170D4">
        <w:rPr>
          <w:rStyle w:val="dn"/>
        </w:rPr>
        <w:t>i r</w:t>
      </w:r>
      <w:r w:rsidRPr="000170D4">
        <w:rPr>
          <w:rStyle w:val="dn"/>
          <w:rFonts w:cs="GT Sectra Book"/>
        </w:rPr>
        <w:t>ů</w:t>
      </w:r>
      <w:r w:rsidRPr="000170D4">
        <w:rPr>
          <w:rStyle w:val="dn"/>
        </w:rPr>
        <w:t>zn</w:t>
      </w:r>
      <w:r w:rsidRPr="000170D4">
        <w:rPr>
          <w:rStyle w:val="dn"/>
          <w:rFonts w:cs="GT Sectra Book"/>
        </w:rPr>
        <w:t>é</w:t>
      </w:r>
      <w:r w:rsidRPr="000170D4">
        <w:rPr>
          <w:rStyle w:val="dn"/>
        </w:rPr>
        <w:t xml:space="preserve"> satelitn</w:t>
      </w:r>
      <w:r w:rsidRPr="000170D4">
        <w:rPr>
          <w:rStyle w:val="dn"/>
          <w:rFonts w:cs="GT Sectra Book"/>
        </w:rPr>
        <w:t>í</w:t>
      </w:r>
      <w:r w:rsidRPr="000170D4">
        <w:rPr>
          <w:rStyle w:val="dn"/>
        </w:rPr>
        <w:t xml:space="preserve"> a senzorick</w:t>
      </w:r>
      <w:r w:rsidRPr="000170D4">
        <w:rPr>
          <w:rStyle w:val="dn"/>
          <w:rFonts w:cs="GT Sectra Book"/>
        </w:rPr>
        <w:t>é</w:t>
      </w:r>
      <w:r w:rsidRPr="000170D4">
        <w:rPr>
          <w:rStyle w:val="dn"/>
        </w:rPr>
        <w:t xml:space="preserve"> vybaven</w:t>
      </w:r>
      <w:r w:rsidRPr="000170D4">
        <w:rPr>
          <w:rStyle w:val="dn"/>
          <w:rFonts w:cs="GT Sectra Book"/>
        </w:rPr>
        <w:t>í</w:t>
      </w:r>
      <w:r w:rsidRPr="000170D4">
        <w:rPr>
          <w:rStyle w:val="dn"/>
        </w:rPr>
        <w:t>. M</w:t>
      </w:r>
      <w:r w:rsidRPr="000170D4">
        <w:rPr>
          <w:rStyle w:val="dn"/>
          <w:rFonts w:cs="GT Sectra Book"/>
        </w:rPr>
        <w:t>ůž</w:t>
      </w:r>
      <w:r w:rsidRPr="000170D4">
        <w:rPr>
          <w:rStyle w:val="dn"/>
        </w:rPr>
        <w:t>e tak</w:t>
      </w:r>
      <w:r w:rsidRPr="000170D4">
        <w:rPr>
          <w:rStyle w:val="dn"/>
          <w:rFonts w:cs="GT Sectra Book"/>
        </w:rPr>
        <w:t>é</w:t>
      </w:r>
      <w:r w:rsidRPr="000170D4">
        <w:rPr>
          <w:rStyle w:val="dn"/>
        </w:rPr>
        <w:t xml:space="preserve"> doj</w:t>
      </w:r>
      <w:r w:rsidRPr="000170D4">
        <w:rPr>
          <w:rStyle w:val="dn"/>
          <w:rFonts w:cs="GT Sectra Book"/>
        </w:rPr>
        <w:t>í</w:t>
      </w:r>
      <w:r w:rsidRPr="000170D4">
        <w:rPr>
          <w:rStyle w:val="dn"/>
        </w:rPr>
        <w:t>t k</w:t>
      </w:r>
      <w:r w:rsidRPr="000170D4">
        <w:rPr>
          <w:rStyle w:val="dn"/>
          <w:rFonts w:ascii="Calibri" w:hAnsi="Calibri" w:cs="Calibri"/>
        </w:rPr>
        <w:t> </w:t>
      </w:r>
      <w:r w:rsidRPr="000170D4">
        <w:rPr>
          <w:rStyle w:val="dn"/>
        </w:rPr>
        <w:t>nov</w:t>
      </w:r>
      <w:r w:rsidRPr="000170D4">
        <w:rPr>
          <w:rStyle w:val="dn"/>
          <w:rFonts w:cs="GT Sectra Book"/>
        </w:rPr>
        <w:t>ý</w:t>
      </w:r>
      <w:r w:rsidRPr="000170D4">
        <w:rPr>
          <w:rStyle w:val="dn"/>
        </w:rPr>
        <w:t>m n</w:t>
      </w:r>
      <w:r w:rsidRPr="000170D4">
        <w:rPr>
          <w:rStyle w:val="dn"/>
          <w:rFonts w:cs="GT Sectra Book"/>
        </w:rPr>
        <w:t>á</w:t>
      </w:r>
      <w:r w:rsidRPr="000170D4">
        <w:rPr>
          <w:rStyle w:val="dn"/>
        </w:rPr>
        <w:t>rok</w:t>
      </w:r>
      <w:r w:rsidRPr="000170D4">
        <w:rPr>
          <w:rStyle w:val="dn"/>
          <w:rFonts w:cs="GT Sectra Book"/>
        </w:rPr>
        <w:t>ů</w:t>
      </w:r>
      <w:r w:rsidRPr="000170D4">
        <w:rPr>
          <w:rStyle w:val="dn"/>
        </w:rPr>
        <w:t>m na st</w:t>
      </w:r>
      <w:r w:rsidRPr="000170D4">
        <w:rPr>
          <w:rStyle w:val="dn"/>
          <w:rFonts w:cs="GT Sectra Book"/>
        </w:rPr>
        <w:t>á</w:t>
      </w:r>
      <w:r w:rsidRPr="000170D4">
        <w:rPr>
          <w:rStyle w:val="dn"/>
        </w:rPr>
        <w:t>vající infrastrukturu, jako například pro uzpůsobení silniční sítě, aby vyhovovala souběžnému provozu autonomních a lidmi řízených vozidel. Vybudování takové fyzické infrastruktury má své materiálové náklady, které zatěžují životní prostředí. Provoz této infrastruktury má nadto nezanedbatelné energetické náklady. V</w:t>
      </w:r>
      <w:r w:rsidRPr="000170D4">
        <w:rPr>
          <w:rStyle w:val="dn"/>
          <w:rFonts w:ascii="Calibri" w:hAnsi="Calibri" w:cs="Calibri"/>
        </w:rPr>
        <w:t> </w:t>
      </w:r>
      <w:r w:rsidRPr="000170D4">
        <w:rPr>
          <w:rStyle w:val="dn"/>
        </w:rPr>
        <w:t>t</w:t>
      </w:r>
      <w:r w:rsidRPr="000170D4">
        <w:rPr>
          <w:rStyle w:val="dn"/>
          <w:rFonts w:cs="GT Sectra Book"/>
        </w:rPr>
        <w:t>é</w:t>
      </w:r>
      <w:r w:rsidRPr="000170D4">
        <w:rPr>
          <w:rStyle w:val="dn"/>
        </w:rPr>
        <w:t>to souvislosti b</w:t>
      </w:r>
      <w:r w:rsidRPr="000170D4">
        <w:rPr>
          <w:rStyle w:val="dn"/>
          <w:rFonts w:cs="GT Sectra Book"/>
        </w:rPr>
        <w:t>ý</w:t>
      </w:r>
      <w:r w:rsidRPr="000170D4">
        <w:rPr>
          <w:rStyle w:val="dn"/>
        </w:rPr>
        <w:t>v</w:t>
      </w:r>
      <w:r w:rsidRPr="000170D4">
        <w:rPr>
          <w:rStyle w:val="dn"/>
          <w:rFonts w:cs="GT Sectra Book"/>
        </w:rPr>
        <w:t>á</w:t>
      </w:r>
      <w:r w:rsidRPr="000170D4">
        <w:rPr>
          <w:rStyle w:val="dn"/>
        </w:rPr>
        <w:t xml:space="preserve"> zmi</w:t>
      </w:r>
      <w:r w:rsidRPr="000170D4">
        <w:rPr>
          <w:rStyle w:val="dn"/>
          <w:rFonts w:cs="GT Sectra Book"/>
        </w:rPr>
        <w:t>ň</w:t>
      </w:r>
      <w:r w:rsidRPr="000170D4">
        <w:rPr>
          <w:rStyle w:val="dn"/>
        </w:rPr>
        <w:t>ov</w:t>
      </w:r>
      <w:r w:rsidRPr="000170D4">
        <w:rPr>
          <w:rStyle w:val="dn"/>
          <w:rFonts w:cs="GT Sectra Book"/>
        </w:rPr>
        <w:t>á</w:t>
      </w:r>
      <w:r w:rsidRPr="000170D4">
        <w:rPr>
          <w:rStyle w:val="dn"/>
        </w:rPr>
        <w:t>na nap</w:t>
      </w:r>
      <w:r w:rsidRPr="000170D4">
        <w:rPr>
          <w:rStyle w:val="dn"/>
          <w:rFonts w:cs="GT Sectra Book"/>
        </w:rPr>
        <w:t>ří</w:t>
      </w:r>
      <w:r w:rsidRPr="000170D4">
        <w:rPr>
          <w:rStyle w:val="dn"/>
        </w:rPr>
        <w:t>klad energetick</w:t>
      </w:r>
      <w:r w:rsidRPr="000170D4">
        <w:rPr>
          <w:rStyle w:val="dn"/>
          <w:rFonts w:cs="GT Sectra Book"/>
        </w:rPr>
        <w:t>á</w:t>
      </w:r>
      <w:r w:rsidRPr="000170D4">
        <w:rPr>
          <w:rStyle w:val="dn"/>
        </w:rPr>
        <w:t xml:space="preserve"> n</w:t>
      </w:r>
      <w:r w:rsidRPr="000170D4">
        <w:rPr>
          <w:rStyle w:val="dn"/>
          <w:rFonts w:cs="GT Sectra Book"/>
        </w:rPr>
        <w:t>á</w:t>
      </w:r>
      <w:r w:rsidRPr="000170D4">
        <w:rPr>
          <w:rStyle w:val="dn"/>
        </w:rPr>
        <w:t>ro</w:t>
      </w:r>
      <w:r w:rsidRPr="000170D4">
        <w:rPr>
          <w:rStyle w:val="dn"/>
          <w:rFonts w:cs="GT Sectra Book"/>
        </w:rPr>
        <w:t>č</w:t>
      </w:r>
      <w:r w:rsidRPr="000170D4">
        <w:rPr>
          <w:rStyle w:val="dn"/>
        </w:rPr>
        <w:t>nost datov</w:t>
      </w:r>
      <w:r w:rsidRPr="000170D4">
        <w:rPr>
          <w:rStyle w:val="dn"/>
          <w:rFonts w:cs="GT Sectra Book"/>
        </w:rPr>
        <w:t>ý</w:t>
      </w:r>
      <w:r w:rsidRPr="000170D4">
        <w:rPr>
          <w:rStyle w:val="dn"/>
        </w:rPr>
        <w:t xml:space="preserve">ch center </w:t>
      </w:r>
      <w:r w:rsidRPr="000170D4">
        <w:rPr>
          <w:rStyle w:val="dn"/>
          <w:rFonts w:cs="GT Sectra Book"/>
        </w:rPr>
        <w:t>č</w:t>
      </w:r>
      <w:r w:rsidRPr="000170D4">
        <w:rPr>
          <w:rStyle w:val="dn"/>
        </w:rPr>
        <w:t>i energetick</w:t>
      </w:r>
      <w:r w:rsidRPr="000170D4">
        <w:rPr>
          <w:rStyle w:val="dn"/>
          <w:rFonts w:cs="GT Sectra Book"/>
        </w:rPr>
        <w:t>é</w:t>
      </w:r>
      <w:r w:rsidRPr="000170D4">
        <w:rPr>
          <w:rStyle w:val="dn"/>
        </w:rPr>
        <w:t xml:space="preserve"> n</w:t>
      </w:r>
      <w:r w:rsidRPr="000170D4">
        <w:rPr>
          <w:rStyle w:val="dn"/>
          <w:rFonts w:cs="GT Sectra Book"/>
        </w:rPr>
        <w:t>á</w:t>
      </w:r>
      <w:r w:rsidRPr="000170D4">
        <w:rPr>
          <w:rStyle w:val="dn"/>
        </w:rPr>
        <w:t>roky, kter</w:t>
      </w:r>
      <w:r w:rsidRPr="000170D4">
        <w:rPr>
          <w:rStyle w:val="dn"/>
          <w:rFonts w:cs="GT Sectra Book"/>
        </w:rPr>
        <w:t>é</w:t>
      </w:r>
      <w:r w:rsidRPr="000170D4">
        <w:rPr>
          <w:rStyle w:val="dn"/>
        </w:rPr>
        <w:t xml:space="preserve"> vypl</w:t>
      </w:r>
      <w:r w:rsidRPr="000170D4">
        <w:rPr>
          <w:rStyle w:val="dn"/>
          <w:rFonts w:cs="GT Sectra Book"/>
        </w:rPr>
        <w:t>ý</w:t>
      </w:r>
      <w:r w:rsidRPr="000170D4">
        <w:rPr>
          <w:rStyle w:val="dn"/>
        </w:rPr>
        <w:t>vaj</w:t>
      </w:r>
      <w:r w:rsidRPr="000170D4">
        <w:rPr>
          <w:rStyle w:val="dn"/>
          <w:rFonts w:cs="GT Sectra Book"/>
        </w:rPr>
        <w:t>í</w:t>
      </w:r>
      <w:r w:rsidRPr="000170D4">
        <w:rPr>
          <w:rStyle w:val="dn"/>
        </w:rPr>
        <w:t xml:space="preserve"> z</w:t>
      </w:r>
      <w:r w:rsidRPr="000170D4">
        <w:rPr>
          <w:rStyle w:val="dn"/>
          <w:rFonts w:ascii="Calibri" w:hAnsi="Calibri" w:cs="Calibri"/>
        </w:rPr>
        <w:t> </w:t>
      </w:r>
      <w:r w:rsidRPr="000170D4">
        <w:rPr>
          <w:rStyle w:val="dn"/>
        </w:rPr>
        <w:t>decentralizovan</w:t>
      </w:r>
      <w:r w:rsidRPr="000170D4">
        <w:rPr>
          <w:rStyle w:val="dn"/>
          <w:rFonts w:cs="GT Sectra Book"/>
        </w:rPr>
        <w:t>ý</w:t>
      </w:r>
      <w:r w:rsidRPr="000170D4">
        <w:rPr>
          <w:rStyle w:val="dn"/>
        </w:rPr>
        <w:t>ch digit</w:t>
      </w:r>
      <w:r w:rsidRPr="000170D4">
        <w:rPr>
          <w:rStyle w:val="dn"/>
          <w:rFonts w:cs="GT Sectra Book"/>
        </w:rPr>
        <w:t>á</w:t>
      </w:r>
      <w:r w:rsidRPr="000170D4">
        <w:rPr>
          <w:rStyle w:val="dn"/>
        </w:rPr>
        <w:t>ln</w:t>
      </w:r>
      <w:r w:rsidRPr="000170D4">
        <w:rPr>
          <w:rStyle w:val="dn"/>
          <w:rFonts w:cs="GT Sectra Book"/>
        </w:rPr>
        <w:t>í</w:t>
      </w:r>
      <w:r w:rsidRPr="000170D4">
        <w:rPr>
          <w:rStyle w:val="dn"/>
        </w:rPr>
        <w:t>ch technologi</w:t>
      </w:r>
      <w:r w:rsidRPr="000170D4">
        <w:rPr>
          <w:rStyle w:val="dn"/>
          <w:rFonts w:cs="GT Sectra Book"/>
        </w:rPr>
        <w:t>í</w:t>
      </w:r>
      <w:r w:rsidRPr="000170D4">
        <w:rPr>
          <w:rStyle w:val="dn"/>
        </w:rPr>
        <w:t xml:space="preserve"> typu blockchain. Vyu</w:t>
      </w:r>
      <w:r w:rsidRPr="000170D4">
        <w:rPr>
          <w:rStyle w:val="dn"/>
          <w:rFonts w:cs="GT Sectra Book"/>
        </w:rPr>
        <w:t>ž</w:t>
      </w:r>
      <w:r w:rsidRPr="000170D4">
        <w:rPr>
          <w:rStyle w:val="dn"/>
        </w:rPr>
        <w:t>it</w:t>
      </w:r>
      <w:r w:rsidRPr="000170D4">
        <w:rPr>
          <w:rStyle w:val="dn"/>
          <w:rFonts w:cs="GT Sectra Book"/>
        </w:rPr>
        <w:t>í</w:t>
      </w:r>
      <w:r w:rsidRPr="000170D4">
        <w:rPr>
          <w:rStyle w:val="dn"/>
        </w:rPr>
        <w:t xml:space="preserve"> decentralizovaných digitálních technologií v</w:t>
      </w:r>
      <w:r w:rsidRPr="000170D4">
        <w:rPr>
          <w:rStyle w:val="dn"/>
          <w:rFonts w:ascii="Calibri" w:hAnsi="Calibri" w:cs="Calibri"/>
        </w:rPr>
        <w:t> </w:t>
      </w:r>
      <w:r w:rsidRPr="000170D4">
        <w:rPr>
          <w:rStyle w:val="dn"/>
        </w:rPr>
        <w:t>sou</w:t>
      </w:r>
      <w:r w:rsidRPr="000170D4">
        <w:rPr>
          <w:rStyle w:val="dn"/>
          <w:rFonts w:cs="GT Sectra Book"/>
        </w:rPr>
        <w:t>č</w:t>
      </w:r>
      <w:r w:rsidRPr="000170D4">
        <w:rPr>
          <w:rStyle w:val="dn"/>
        </w:rPr>
        <w:t>asn</w:t>
      </w:r>
      <w:r w:rsidRPr="000170D4">
        <w:rPr>
          <w:rStyle w:val="dn"/>
          <w:rFonts w:cs="GT Sectra Book"/>
        </w:rPr>
        <w:t>é</w:t>
      </w:r>
      <w:r w:rsidRPr="000170D4">
        <w:rPr>
          <w:rStyle w:val="dn"/>
        </w:rPr>
        <w:t xml:space="preserve"> dob</w:t>
      </w:r>
      <w:r w:rsidRPr="000170D4">
        <w:rPr>
          <w:rStyle w:val="dn"/>
          <w:rFonts w:cs="GT Sectra Book"/>
        </w:rPr>
        <w:t>ě</w:t>
      </w:r>
      <w:r w:rsidRPr="000170D4">
        <w:rPr>
          <w:rStyle w:val="dn"/>
        </w:rPr>
        <w:t xml:space="preserve"> p</w:t>
      </w:r>
      <w:r w:rsidRPr="000170D4">
        <w:rPr>
          <w:rStyle w:val="dn"/>
          <w:rFonts w:cs="GT Sectra Book"/>
        </w:rPr>
        <w:t>ř</w:t>
      </w:r>
      <w:r w:rsidRPr="000170D4">
        <w:rPr>
          <w:rStyle w:val="dn"/>
        </w:rPr>
        <w:t>evl</w:t>
      </w:r>
      <w:r w:rsidRPr="000170D4">
        <w:rPr>
          <w:rStyle w:val="dn"/>
          <w:rFonts w:cs="GT Sectra Book"/>
        </w:rPr>
        <w:t>á</w:t>
      </w:r>
      <w:r w:rsidRPr="000170D4">
        <w:rPr>
          <w:rStyle w:val="dn"/>
        </w:rPr>
        <w:t>d</w:t>
      </w:r>
      <w:r w:rsidRPr="000170D4">
        <w:rPr>
          <w:rStyle w:val="dn"/>
          <w:rFonts w:cs="GT Sectra Book"/>
        </w:rPr>
        <w:t>á</w:t>
      </w:r>
      <w:r w:rsidRPr="000170D4">
        <w:rPr>
          <w:rStyle w:val="dn"/>
        </w:rPr>
        <w:t xml:space="preserve"> v</w:t>
      </w:r>
      <w:r w:rsidRPr="000170D4">
        <w:rPr>
          <w:rStyle w:val="dn"/>
          <w:rFonts w:ascii="Calibri" w:hAnsi="Calibri" w:cs="Calibri"/>
        </w:rPr>
        <w:t> </w:t>
      </w:r>
      <w:r w:rsidRPr="000170D4">
        <w:rPr>
          <w:rStyle w:val="dn"/>
        </w:rPr>
        <w:t>oblasti kryptom</w:t>
      </w:r>
      <w:r w:rsidRPr="000170D4">
        <w:rPr>
          <w:rStyle w:val="dn"/>
          <w:rFonts w:cs="GT Sectra Book"/>
        </w:rPr>
        <w:t>ě</w:t>
      </w:r>
      <w:r w:rsidRPr="000170D4">
        <w:rPr>
          <w:rStyle w:val="dn"/>
        </w:rPr>
        <w:t>n, ale do budoucna se nab</w:t>
      </w:r>
      <w:r w:rsidRPr="000170D4">
        <w:rPr>
          <w:rStyle w:val="dn"/>
          <w:rFonts w:cs="GT Sectra Book"/>
        </w:rPr>
        <w:t>í</w:t>
      </w:r>
      <w:r w:rsidRPr="000170D4">
        <w:rPr>
          <w:rStyle w:val="dn"/>
        </w:rPr>
        <w:t>z</w:t>
      </w:r>
      <w:r w:rsidRPr="000170D4">
        <w:rPr>
          <w:rStyle w:val="dn"/>
          <w:rFonts w:cs="GT Sectra Book"/>
        </w:rPr>
        <w:t>í</w:t>
      </w:r>
      <w:r w:rsidRPr="000170D4">
        <w:rPr>
          <w:rStyle w:val="dn"/>
        </w:rPr>
        <w:t xml:space="preserve"> tak</w:t>
      </w:r>
      <w:r w:rsidRPr="000170D4">
        <w:rPr>
          <w:rStyle w:val="dn"/>
          <w:rFonts w:cs="GT Sectra Book"/>
        </w:rPr>
        <w:t>é</w:t>
      </w:r>
      <w:r w:rsidRPr="000170D4">
        <w:rPr>
          <w:rStyle w:val="dn"/>
        </w:rPr>
        <w:t xml:space="preserve"> vyu</w:t>
      </w:r>
      <w:r w:rsidRPr="000170D4">
        <w:rPr>
          <w:rStyle w:val="dn"/>
          <w:rFonts w:cs="GT Sectra Book"/>
        </w:rPr>
        <w:t>ž</w:t>
      </w:r>
      <w:r w:rsidRPr="000170D4">
        <w:rPr>
          <w:rStyle w:val="dn"/>
        </w:rPr>
        <w:t>it</w:t>
      </w:r>
      <w:r w:rsidRPr="000170D4">
        <w:rPr>
          <w:rStyle w:val="dn"/>
          <w:rFonts w:cs="GT Sectra Book"/>
        </w:rPr>
        <w:t>í</w:t>
      </w:r>
      <w:r w:rsidRPr="000170D4">
        <w:rPr>
          <w:rStyle w:val="dn"/>
        </w:rPr>
        <w:t xml:space="preserve"> k</w:t>
      </w:r>
      <w:r w:rsidRPr="000170D4">
        <w:rPr>
          <w:rStyle w:val="dn"/>
          <w:rFonts w:ascii="Calibri" w:hAnsi="Calibri" w:cs="Calibri"/>
        </w:rPr>
        <w:t> </w:t>
      </w:r>
      <w:r w:rsidRPr="000170D4">
        <w:rPr>
          <w:rStyle w:val="dn"/>
        </w:rPr>
        <w:t>uzav</w:t>
      </w:r>
      <w:r w:rsidRPr="000170D4">
        <w:rPr>
          <w:rStyle w:val="dn"/>
          <w:rFonts w:cs="GT Sectra Book"/>
        </w:rPr>
        <w:t>í</w:t>
      </w:r>
      <w:r w:rsidRPr="000170D4">
        <w:rPr>
          <w:rStyle w:val="dn"/>
        </w:rPr>
        <w:t>r</w:t>
      </w:r>
      <w:r w:rsidRPr="000170D4">
        <w:rPr>
          <w:rStyle w:val="dn"/>
          <w:rFonts w:cs="GT Sectra Book"/>
        </w:rPr>
        <w:t>á</w:t>
      </w:r>
      <w:r w:rsidRPr="000170D4">
        <w:rPr>
          <w:rStyle w:val="dn"/>
        </w:rPr>
        <w:t>n</w:t>
      </w:r>
      <w:r w:rsidRPr="000170D4">
        <w:rPr>
          <w:rStyle w:val="dn"/>
          <w:rFonts w:cs="GT Sectra Book"/>
        </w:rPr>
        <w:t>í</w:t>
      </w:r>
      <w:r w:rsidRPr="000170D4">
        <w:rPr>
          <w:rStyle w:val="dn"/>
        </w:rPr>
        <w:t xml:space="preserve"> tzv. chytr</w:t>
      </w:r>
      <w:r w:rsidRPr="000170D4">
        <w:rPr>
          <w:rStyle w:val="dn"/>
          <w:rFonts w:cs="GT Sectra Book"/>
        </w:rPr>
        <w:t>ý</w:t>
      </w:r>
      <w:r w:rsidRPr="000170D4">
        <w:rPr>
          <w:rStyle w:val="dn"/>
        </w:rPr>
        <w:t>ch kontrakt</w:t>
      </w:r>
      <w:r w:rsidRPr="000170D4">
        <w:rPr>
          <w:rStyle w:val="dn"/>
          <w:rFonts w:cs="GT Sectra Book"/>
        </w:rPr>
        <w:t>ů</w:t>
      </w:r>
      <w:r w:rsidRPr="000170D4">
        <w:rPr>
          <w:rStyle w:val="dn"/>
        </w:rPr>
        <w:t xml:space="preserve"> a uzav</w:t>
      </w:r>
      <w:r w:rsidRPr="000170D4">
        <w:rPr>
          <w:rStyle w:val="dn"/>
          <w:rFonts w:cs="GT Sectra Book"/>
        </w:rPr>
        <w:t>í</w:t>
      </w:r>
      <w:r w:rsidRPr="000170D4">
        <w:rPr>
          <w:rStyle w:val="dn"/>
        </w:rPr>
        <w:t>r</w:t>
      </w:r>
      <w:r w:rsidRPr="000170D4">
        <w:rPr>
          <w:rStyle w:val="dn"/>
          <w:rFonts w:cs="GT Sectra Book"/>
        </w:rPr>
        <w:t>á</w:t>
      </w:r>
      <w:r w:rsidRPr="000170D4">
        <w:rPr>
          <w:rStyle w:val="dn"/>
        </w:rPr>
        <w:t>n</w:t>
      </w:r>
      <w:r w:rsidRPr="000170D4">
        <w:rPr>
          <w:rStyle w:val="dn"/>
          <w:rFonts w:cs="GT Sectra Book"/>
        </w:rPr>
        <w:t>í</w:t>
      </w:r>
      <w:r w:rsidRPr="000170D4">
        <w:rPr>
          <w:rStyle w:val="dn"/>
        </w:rPr>
        <w:t xml:space="preserve"> bezpe</w:t>
      </w:r>
      <w:r w:rsidRPr="000170D4">
        <w:rPr>
          <w:rStyle w:val="dn"/>
          <w:rFonts w:cs="GT Sectra Book"/>
        </w:rPr>
        <w:t>č</w:t>
      </w:r>
      <w:r w:rsidRPr="000170D4">
        <w:rPr>
          <w:rStyle w:val="dn"/>
        </w:rPr>
        <w:t>n</w:t>
      </w:r>
      <w:r w:rsidRPr="000170D4">
        <w:rPr>
          <w:rStyle w:val="dn"/>
          <w:rFonts w:cs="GT Sectra Book"/>
        </w:rPr>
        <w:t>ý</w:t>
      </w:r>
      <w:r w:rsidRPr="000170D4">
        <w:rPr>
          <w:rStyle w:val="dn"/>
        </w:rPr>
        <w:t>ch transakc</w:t>
      </w:r>
      <w:r w:rsidRPr="000170D4">
        <w:rPr>
          <w:rStyle w:val="dn"/>
          <w:rFonts w:cs="GT Sectra Book"/>
        </w:rPr>
        <w:t>í</w:t>
      </w:r>
      <w:r w:rsidRPr="000170D4">
        <w:rPr>
          <w:rStyle w:val="dn"/>
        </w:rPr>
        <w:t xml:space="preserve"> bez nutnosti vyu</w:t>
      </w:r>
      <w:r w:rsidRPr="000170D4">
        <w:rPr>
          <w:rStyle w:val="dn"/>
          <w:rFonts w:cs="GT Sectra Book"/>
        </w:rPr>
        <w:t>ž</w:t>
      </w:r>
      <w:r w:rsidRPr="000170D4">
        <w:rPr>
          <w:rStyle w:val="dn"/>
        </w:rPr>
        <w:t>it</w:t>
      </w:r>
      <w:r w:rsidRPr="000170D4">
        <w:rPr>
          <w:rStyle w:val="dn"/>
          <w:rFonts w:cs="GT Sectra Book"/>
        </w:rPr>
        <w:t>í</w:t>
      </w:r>
      <w:r w:rsidRPr="000170D4">
        <w:rPr>
          <w:rStyle w:val="dn"/>
        </w:rPr>
        <w:t xml:space="preserve"> zprost</w:t>
      </w:r>
      <w:r w:rsidRPr="000170D4">
        <w:rPr>
          <w:rStyle w:val="dn"/>
          <w:rFonts w:cs="GT Sectra Book"/>
        </w:rPr>
        <w:t>ř</w:t>
      </w:r>
      <w:r w:rsidRPr="000170D4">
        <w:rPr>
          <w:rStyle w:val="dn"/>
        </w:rPr>
        <w:t>edkovatel</w:t>
      </w:r>
      <w:r w:rsidRPr="000170D4">
        <w:rPr>
          <w:rStyle w:val="dn"/>
          <w:rFonts w:cs="GT Sectra Book"/>
        </w:rPr>
        <w:t>ů</w:t>
      </w:r>
      <w:r w:rsidRPr="000170D4">
        <w:rPr>
          <w:rStyle w:val="dn"/>
        </w:rPr>
        <w:t>. K</w:t>
      </w:r>
      <w:r w:rsidRPr="000170D4">
        <w:rPr>
          <w:rStyle w:val="dn"/>
          <w:rFonts w:ascii="Calibri" w:hAnsi="Calibri" w:cs="Calibri"/>
        </w:rPr>
        <w:t> </w:t>
      </w:r>
      <w:r w:rsidRPr="000170D4">
        <w:rPr>
          <w:rStyle w:val="dn"/>
        </w:rPr>
        <w:t>investic</w:t>
      </w:r>
      <w:r w:rsidRPr="000170D4">
        <w:rPr>
          <w:rStyle w:val="dn"/>
          <w:rFonts w:cs="GT Sectra Book"/>
        </w:rPr>
        <w:t>í</w:t>
      </w:r>
      <w:r w:rsidRPr="000170D4">
        <w:rPr>
          <w:rStyle w:val="dn"/>
        </w:rPr>
        <w:t>m do technologie blockchain a</w:t>
      </w:r>
      <w:r w:rsidR="00FD5B5B">
        <w:rPr>
          <w:rStyle w:val="dn"/>
          <w:rFonts w:ascii="Calibri" w:hAnsi="Calibri" w:cs="Calibri"/>
        </w:rPr>
        <w:t> </w:t>
      </w:r>
      <w:r w:rsidRPr="000170D4">
        <w:rPr>
          <w:rStyle w:val="dn"/>
        </w:rPr>
        <w:t>definování standardů pro její užití se předsedkyně Evropské komise přihlásila již ve svých politických pokynech při nástupu do funkce.</w:t>
      </w:r>
      <w:r w:rsidRPr="000170D4">
        <w:rPr>
          <w:rStyle w:val="dn"/>
          <w:rFonts w:eastAsia="Arial"/>
          <w:vertAlign w:val="superscript"/>
        </w:rPr>
        <w:footnoteReference w:id="22"/>
      </w:r>
      <w:r w:rsidRPr="000170D4">
        <w:rPr>
          <w:rStyle w:val="dn"/>
          <w:vertAlign w:val="superscript"/>
        </w:rPr>
        <w:t xml:space="preserve"> </w:t>
      </w:r>
      <w:r w:rsidRPr="000170D4">
        <w:rPr>
          <w:rStyle w:val="dn"/>
        </w:rPr>
        <w:t>Jakkoliv technologie typu blockchain nabízí obrovský potenciál pro optimalizaci lidské činnosti, z</w:t>
      </w:r>
      <w:r w:rsidRPr="000170D4">
        <w:rPr>
          <w:rStyle w:val="dn"/>
          <w:rFonts w:ascii="Calibri" w:hAnsi="Calibri" w:cs="Calibri"/>
        </w:rPr>
        <w:t> </w:t>
      </w:r>
      <w:r w:rsidRPr="000170D4">
        <w:rPr>
          <w:rStyle w:val="dn"/>
        </w:rPr>
        <w:t>hlediska zelen</w:t>
      </w:r>
      <w:r w:rsidRPr="000170D4">
        <w:rPr>
          <w:rStyle w:val="dn"/>
          <w:rFonts w:cs="GT Sectra Book"/>
        </w:rPr>
        <w:t>é</w:t>
      </w:r>
      <w:r w:rsidRPr="000170D4">
        <w:rPr>
          <w:rStyle w:val="dn"/>
        </w:rPr>
        <w:t xml:space="preserve"> tranzice se nad nimi mohou vznášet významné otazníky. Podle názorů objevujících se ve vědecké komunitě jsou energetické nároky na provoz jen samotné kryptoměny bitcoin schopné, vzhledem k</w:t>
      </w:r>
      <w:r w:rsidRPr="000170D4">
        <w:rPr>
          <w:rStyle w:val="dn"/>
          <w:rFonts w:ascii="Calibri" w:hAnsi="Calibri" w:cs="Calibri"/>
        </w:rPr>
        <w:t> </w:t>
      </w:r>
      <w:r w:rsidRPr="000170D4">
        <w:rPr>
          <w:rStyle w:val="dn"/>
        </w:rPr>
        <w:t>r</w:t>
      </w:r>
      <w:r w:rsidRPr="000170D4">
        <w:rPr>
          <w:rStyle w:val="dn"/>
          <w:rFonts w:cs="GT Sectra Book"/>
        </w:rPr>
        <w:t>ů</w:t>
      </w:r>
      <w:r w:rsidRPr="000170D4">
        <w:rPr>
          <w:rStyle w:val="dn"/>
        </w:rPr>
        <w:t>stov</w:t>
      </w:r>
      <w:r w:rsidRPr="000170D4">
        <w:rPr>
          <w:rStyle w:val="dn"/>
          <w:rFonts w:cs="GT Sectra Book"/>
        </w:rPr>
        <w:t>é</w:t>
      </w:r>
      <w:r w:rsidRPr="000170D4">
        <w:rPr>
          <w:rStyle w:val="dn"/>
        </w:rPr>
        <w:t xml:space="preserve"> trajektorii spot</w:t>
      </w:r>
      <w:r w:rsidRPr="000170D4">
        <w:rPr>
          <w:rStyle w:val="dn"/>
          <w:rFonts w:cs="GT Sectra Book"/>
        </w:rPr>
        <w:t>ř</w:t>
      </w:r>
      <w:r w:rsidRPr="000170D4">
        <w:rPr>
          <w:rStyle w:val="dn"/>
        </w:rPr>
        <w:t>ebovan</w:t>
      </w:r>
      <w:r w:rsidRPr="000170D4">
        <w:rPr>
          <w:rStyle w:val="dn"/>
          <w:rFonts w:cs="GT Sectra Book"/>
        </w:rPr>
        <w:t>é</w:t>
      </w:r>
      <w:r w:rsidRPr="000170D4">
        <w:rPr>
          <w:rStyle w:val="dn"/>
        </w:rPr>
        <w:t xml:space="preserve"> energie, v</w:t>
      </w:r>
      <w:r w:rsidR="00FD5B5B">
        <w:rPr>
          <w:rStyle w:val="dn"/>
          <w:rFonts w:ascii="Calibri" w:hAnsi="Calibri" w:cs="Calibri"/>
        </w:rPr>
        <w:t> </w:t>
      </w:r>
      <w:r w:rsidRPr="000170D4">
        <w:rPr>
          <w:rStyle w:val="dn"/>
        </w:rPr>
        <w:t>n</w:t>
      </w:r>
      <w:r w:rsidRPr="000170D4">
        <w:rPr>
          <w:rStyle w:val="dn"/>
          <w:rFonts w:cs="GT Sectra Book"/>
        </w:rPr>
        <w:t>á</w:t>
      </w:r>
      <w:r w:rsidRPr="000170D4">
        <w:rPr>
          <w:rStyle w:val="dn"/>
        </w:rPr>
        <w:t>sleduj</w:t>
      </w:r>
      <w:r w:rsidRPr="000170D4">
        <w:rPr>
          <w:rStyle w:val="dn"/>
          <w:rFonts w:cs="GT Sectra Book"/>
        </w:rPr>
        <w:t>í</w:t>
      </w:r>
      <w:r w:rsidRPr="000170D4">
        <w:rPr>
          <w:rStyle w:val="dn"/>
        </w:rPr>
        <w:t>c</w:t>
      </w:r>
      <w:r w:rsidRPr="000170D4">
        <w:rPr>
          <w:rStyle w:val="dn"/>
          <w:rFonts w:cs="GT Sectra Book"/>
        </w:rPr>
        <w:t>í</w:t>
      </w:r>
      <w:r w:rsidRPr="000170D4">
        <w:rPr>
          <w:rStyle w:val="dn"/>
        </w:rPr>
        <w:t>ch t</w:t>
      </w:r>
      <w:r w:rsidRPr="000170D4">
        <w:rPr>
          <w:rStyle w:val="dn"/>
          <w:rFonts w:cs="GT Sectra Book"/>
        </w:rPr>
        <w:t>ř</w:t>
      </w:r>
      <w:r w:rsidRPr="000170D4">
        <w:rPr>
          <w:rStyle w:val="dn"/>
        </w:rPr>
        <w:t>ech desetilet</w:t>
      </w:r>
      <w:r w:rsidRPr="000170D4">
        <w:rPr>
          <w:rStyle w:val="dn"/>
          <w:rFonts w:cs="GT Sectra Book"/>
        </w:rPr>
        <w:t>í</w:t>
      </w:r>
      <w:r w:rsidRPr="000170D4">
        <w:rPr>
          <w:rStyle w:val="dn"/>
        </w:rPr>
        <w:t>ch p</w:t>
      </w:r>
      <w:r w:rsidRPr="000170D4">
        <w:rPr>
          <w:rStyle w:val="dn"/>
          <w:rFonts w:cs="GT Sectra Book"/>
        </w:rPr>
        <w:t>ř</w:t>
      </w:r>
      <w:r w:rsidRPr="000170D4">
        <w:rPr>
          <w:rStyle w:val="dn"/>
        </w:rPr>
        <w:t>ivodit glob</w:t>
      </w:r>
      <w:r w:rsidRPr="000170D4">
        <w:rPr>
          <w:rStyle w:val="dn"/>
          <w:rFonts w:cs="GT Sectra Book"/>
        </w:rPr>
        <w:t>á</w:t>
      </w:r>
      <w:r w:rsidRPr="000170D4">
        <w:rPr>
          <w:rStyle w:val="dn"/>
        </w:rPr>
        <w:t>ln</w:t>
      </w:r>
      <w:r w:rsidRPr="000170D4">
        <w:rPr>
          <w:rStyle w:val="dn"/>
          <w:rFonts w:cs="GT Sectra Book"/>
        </w:rPr>
        <w:t>í</w:t>
      </w:r>
      <w:r w:rsidRPr="000170D4">
        <w:rPr>
          <w:rStyle w:val="dn"/>
        </w:rPr>
        <w:t xml:space="preserve"> oteplen</w:t>
      </w:r>
      <w:r w:rsidRPr="000170D4">
        <w:rPr>
          <w:rStyle w:val="dn"/>
          <w:rFonts w:cs="GT Sectra Book"/>
        </w:rPr>
        <w:t>í</w:t>
      </w:r>
      <w:r w:rsidRPr="000170D4">
        <w:rPr>
          <w:rStyle w:val="dn"/>
        </w:rPr>
        <w:t xml:space="preserve"> nad kritick</w:t>
      </w:r>
      <w:r w:rsidRPr="000170D4">
        <w:rPr>
          <w:rStyle w:val="dn"/>
          <w:rFonts w:cs="GT Sectra Book"/>
        </w:rPr>
        <w:t>é</w:t>
      </w:r>
      <w:r w:rsidRPr="000170D4">
        <w:rPr>
          <w:rStyle w:val="dn"/>
        </w:rPr>
        <w:t xml:space="preserve"> meze stanoven</w:t>
      </w:r>
      <w:r w:rsidRPr="000170D4">
        <w:rPr>
          <w:rStyle w:val="dn"/>
          <w:rFonts w:cs="GT Sectra Book"/>
        </w:rPr>
        <w:t>í</w:t>
      </w:r>
      <w:r w:rsidRPr="000170D4">
        <w:rPr>
          <w:rStyle w:val="dn"/>
        </w:rPr>
        <w:t xml:space="preserve"> Pa</w:t>
      </w:r>
      <w:r w:rsidRPr="000170D4">
        <w:rPr>
          <w:rStyle w:val="dn"/>
          <w:rFonts w:cs="GT Sectra Book"/>
        </w:rPr>
        <w:t>říž</w:t>
      </w:r>
      <w:r w:rsidRPr="000170D4">
        <w:rPr>
          <w:rStyle w:val="dn"/>
        </w:rPr>
        <w:t xml:space="preserve">skou </w:t>
      </w:r>
      <w:r w:rsidRPr="000170D4">
        <w:rPr>
          <w:rStyle w:val="dn"/>
          <w:rFonts w:cs="GT Sectra Book"/>
        </w:rPr>
        <w:t>ú</w:t>
      </w:r>
      <w:r w:rsidRPr="000170D4">
        <w:rPr>
          <w:rStyle w:val="dn"/>
        </w:rPr>
        <w:t>mluvou o ochran</w:t>
      </w:r>
      <w:r w:rsidRPr="000170D4">
        <w:rPr>
          <w:rStyle w:val="dn"/>
          <w:rFonts w:cs="GT Sectra Book"/>
        </w:rPr>
        <w:t>ě</w:t>
      </w:r>
      <w:r w:rsidRPr="000170D4">
        <w:rPr>
          <w:rStyle w:val="dn"/>
        </w:rPr>
        <w:t xml:space="preserve"> klimatu.</w:t>
      </w:r>
      <w:r w:rsidRPr="000170D4">
        <w:rPr>
          <w:rStyle w:val="dn"/>
          <w:rFonts w:eastAsia="Arial"/>
          <w:vertAlign w:val="superscript"/>
        </w:rPr>
        <w:footnoteReference w:id="23"/>
      </w:r>
    </w:p>
    <w:p w14:paraId="2AC65AD3" w14:textId="1697203B" w:rsidR="000170D4" w:rsidRPr="00EF2299" w:rsidRDefault="000170D4" w:rsidP="00EF2299">
      <w:pPr>
        <w:pStyle w:val="text15mm"/>
      </w:pPr>
    </w:p>
    <w:tbl>
      <w:tblPr>
        <w:tblStyle w:val="Mkatabulky"/>
        <w:tblW w:w="0" w:type="auto"/>
        <w:tblBorders>
          <w:insideH w:val="none" w:sz="0" w:space="0" w:color="auto"/>
        </w:tblBorders>
        <w:shd w:val="clear" w:color="auto" w:fill="F2F2F2" w:themeFill="background1" w:themeFillShade="F2"/>
        <w:tblLook w:val="04A0" w:firstRow="1" w:lastRow="0" w:firstColumn="1" w:lastColumn="0" w:noHBand="0" w:noVBand="1"/>
      </w:tblPr>
      <w:tblGrid>
        <w:gridCol w:w="7926"/>
      </w:tblGrid>
      <w:tr w:rsidR="000170D4" w:rsidRPr="004B03E4" w14:paraId="5FF9B949" w14:textId="77777777" w:rsidTr="009E1E1B">
        <w:tc>
          <w:tcPr>
            <w:tcW w:w="7926" w:type="dxa"/>
            <w:shd w:val="clear" w:color="auto" w:fill="F2F2F2" w:themeFill="background1" w:themeFillShade="F2"/>
          </w:tcPr>
          <w:p w14:paraId="49138DBE" w14:textId="77777777" w:rsidR="00554284" w:rsidRDefault="00554284" w:rsidP="000170D4">
            <w:pPr>
              <w:pStyle w:val="text"/>
              <w:rPr>
                <w:rStyle w:val="dn"/>
              </w:rPr>
            </w:pPr>
            <w:bookmarkStart w:id="111" w:name="_Hlk93494164"/>
          </w:p>
          <w:p w14:paraId="27E6E55C" w14:textId="084B3A98" w:rsidR="000170D4" w:rsidRPr="009E1E1B" w:rsidRDefault="000170D4" w:rsidP="009E1E1B">
            <w:pPr>
              <w:pStyle w:val="text"/>
              <w:spacing w:after="240"/>
              <w:rPr>
                <w:rFonts w:ascii="GT Walsheim Pro Regular" w:hAnsi="GT Walsheim Pro Regular"/>
                <w:lang w:val="cs-CZ"/>
              </w:rPr>
            </w:pPr>
            <w:r w:rsidRPr="009E1E1B">
              <w:rPr>
                <w:rStyle w:val="dn"/>
                <w:rFonts w:ascii="GT Walsheim Pro Regular" w:hAnsi="GT Walsheim Pro Regular"/>
                <w:sz w:val="18"/>
                <w:szCs w:val="18"/>
                <w:lang w:val="cs-CZ"/>
              </w:rPr>
              <w:t>Roční spotřeba energie jen v</w:t>
            </w:r>
            <w:r w:rsidRPr="009E1E1B">
              <w:rPr>
                <w:rStyle w:val="dn"/>
                <w:rFonts w:ascii="Calibri" w:hAnsi="Calibri" w:cs="Calibri"/>
                <w:sz w:val="18"/>
                <w:szCs w:val="18"/>
                <w:lang w:val="cs-CZ"/>
              </w:rPr>
              <w:t> </w:t>
            </w:r>
            <w:r w:rsidRPr="009E1E1B">
              <w:rPr>
                <w:rStyle w:val="dn"/>
                <w:rFonts w:ascii="GT Walsheim Pro Regular" w:hAnsi="GT Walsheim Pro Regular"/>
                <w:sz w:val="18"/>
                <w:szCs w:val="18"/>
                <w:lang w:val="cs-CZ"/>
              </w:rPr>
              <w:t>souvislosti s</w:t>
            </w:r>
            <w:r w:rsidRPr="009E1E1B">
              <w:rPr>
                <w:rStyle w:val="dn"/>
                <w:rFonts w:ascii="Calibri" w:hAnsi="Calibri" w:cs="Calibri"/>
                <w:sz w:val="18"/>
                <w:szCs w:val="18"/>
                <w:lang w:val="cs-CZ"/>
              </w:rPr>
              <w:t> </w:t>
            </w:r>
            <w:r w:rsidRPr="009E1E1B">
              <w:rPr>
                <w:rStyle w:val="dn"/>
                <w:rFonts w:ascii="GT Walsheim Pro Regular" w:hAnsi="GT Walsheim Pro Regular"/>
                <w:sz w:val="18"/>
                <w:szCs w:val="18"/>
                <w:lang w:val="cs-CZ"/>
              </w:rPr>
              <w:t>kryptom</w:t>
            </w:r>
            <w:r w:rsidRPr="009E1E1B">
              <w:rPr>
                <w:rStyle w:val="dn"/>
                <w:rFonts w:ascii="GT Walsheim Pro Regular" w:hAnsi="GT Walsheim Pro Regular" w:cs="GT Walsheim Pro Regular"/>
                <w:sz w:val="18"/>
                <w:szCs w:val="18"/>
                <w:lang w:val="cs-CZ"/>
              </w:rPr>
              <w:t>ě</w:t>
            </w:r>
            <w:r w:rsidRPr="009E1E1B">
              <w:rPr>
                <w:rStyle w:val="dn"/>
                <w:rFonts w:ascii="GT Walsheim Pro Regular" w:hAnsi="GT Walsheim Pro Regular"/>
                <w:sz w:val="18"/>
                <w:szCs w:val="18"/>
                <w:lang w:val="cs-CZ"/>
              </w:rPr>
              <w:t>nou bitcoin byla k</w:t>
            </w:r>
            <w:r w:rsidRPr="009E1E1B">
              <w:rPr>
                <w:rStyle w:val="dn"/>
                <w:rFonts w:ascii="Calibri" w:hAnsi="Calibri" w:cs="Calibri"/>
                <w:sz w:val="18"/>
                <w:szCs w:val="18"/>
                <w:lang w:val="cs-CZ"/>
              </w:rPr>
              <w:t> </w:t>
            </w:r>
            <w:r w:rsidRPr="009E1E1B">
              <w:rPr>
                <w:rStyle w:val="dn"/>
                <w:rFonts w:ascii="GT Walsheim Pro Regular" w:hAnsi="GT Walsheim Pro Regular"/>
                <w:sz w:val="18"/>
                <w:szCs w:val="18"/>
                <w:lang w:val="cs-CZ"/>
              </w:rPr>
              <w:t>5. lednu 2022 odhadov</w:t>
            </w:r>
            <w:r w:rsidRPr="009E1E1B">
              <w:rPr>
                <w:rStyle w:val="dn"/>
                <w:rFonts w:ascii="GT Walsheim Pro Regular" w:hAnsi="GT Walsheim Pro Regular" w:cs="GT Walsheim Pro Regular"/>
                <w:sz w:val="18"/>
                <w:szCs w:val="18"/>
                <w:lang w:val="cs-CZ"/>
              </w:rPr>
              <w:t>á</w:t>
            </w:r>
            <w:r w:rsidRPr="009E1E1B">
              <w:rPr>
                <w:rStyle w:val="dn"/>
                <w:rFonts w:ascii="GT Walsheim Pro Regular" w:hAnsi="GT Walsheim Pro Regular"/>
                <w:sz w:val="18"/>
                <w:szCs w:val="18"/>
                <w:lang w:val="cs-CZ"/>
              </w:rPr>
              <w:t>na na 123,97 TWh. Pro srovn</w:t>
            </w:r>
            <w:r w:rsidRPr="009E1E1B">
              <w:rPr>
                <w:rStyle w:val="dn"/>
                <w:rFonts w:ascii="GT Walsheim Pro Regular" w:hAnsi="GT Walsheim Pro Regular" w:cs="GT Walsheim Pro Regular"/>
                <w:sz w:val="18"/>
                <w:szCs w:val="18"/>
                <w:lang w:val="cs-CZ"/>
              </w:rPr>
              <w:t>á</w:t>
            </w:r>
            <w:r w:rsidRPr="009E1E1B">
              <w:rPr>
                <w:rStyle w:val="dn"/>
                <w:rFonts w:ascii="GT Walsheim Pro Regular" w:hAnsi="GT Walsheim Pro Regular"/>
                <w:sz w:val="18"/>
                <w:szCs w:val="18"/>
                <w:lang w:val="cs-CZ"/>
              </w:rPr>
              <w:t>n</w:t>
            </w:r>
            <w:r w:rsidRPr="009E1E1B">
              <w:rPr>
                <w:rStyle w:val="dn"/>
                <w:rFonts w:ascii="GT Walsheim Pro Regular" w:hAnsi="GT Walsheim Pro Regular" w:cs="GT Walsheim Pro Regular"/>
                <w:sz w:val="18"/>
                <w:szCs w:val="18"/>
                <w:lang w:val="cs-CZ"/>
              </w:rPr>
              <w:t>í</w:t>
            </w:r>
            <w:r w:rsidRPr="009E1E1B">
              <w:rPr>
                <w:rStyle w:val="dn"/>
                <w:rFonts w:ascii="GT Walsheim Pro Regular" w:hAnsi="GT Walsheim Pro Regular"/>
                <w:sz w:val="18"/>
                <w:szCs w:val="18"/>
                <w:lang w:val="cs-CZ"/>
              </w:rPr>
              <w:t>, celkov</w:t>
            </w:r>
            <w:r w:rsidRPr="009E1E1B">
              <w:rPr>
                <w:rStyle w:val="dn"/>
                <w:rFonts w:ascii="GT Walsheim Pro Regular" w:hAnsi="GT Walsheim Pro Regular" w:cs="GT Walsheim Pro Regular"/>
                <w:sz w:val="18"/>
                <w:szCs w:val="18"/>
                <w:lang w:val="cs-CZ"/>
              </w:rPr>
              <w:t>á</w:t>
            </w:r>
            <w:r w:rsidRPr="009E1E1B">
              <w:rPr>
                <w:rStyle w:val="dn"/>
                <w:rFonts w:ascii="GT Walsheim Pro Regular" w:hAnsi="GT Walsheim Pro Regular"/>
                <w:sz w:val="18"/>
                <w:szCs w:val="18"/>
                <w:lang w:val="cs-CZ"/>
              </w:rPr>
              <w:t xml:space="preserve"> ro</w:t>
            </w:r>
            <w:r w:rsidRPr="009E1E1B">
              <w:rPr>
                <w:rStyle w:val="dn"/>
                <w:rFonts w:ascii="GT Walsheim Pro Regular" w:hAnsi="GT Walsheim Pro Regular" w:cs="GT Walsheim Pro Regular"/>
                <w:sz w:val="18"/>
                <w:szCs w:val="18"/>
                <w:lang w:val="cs-CZ"/>
              </w:rPr>
              <w:t>č</w:t>
            </w:r>
            <w:r w:rsidRPr="009E1E1B">
              <w:rPr>
                <w:rStyle w:val="dn"/>
                <w:rFonts w:ascii="GT Walsheim Pro Regular" w:hAnsi="GT Walsheim Pro Regular"/>
                <w:sz w:val="18"/>
                <w:szCs w:val="18"/>
                <w:lang w:val="cs-CZ"/>
              </w:rPr>
              <w:t>n</w:t>
            </w:r>
            <w:r w:rsidRPr="009E1E1B">
              <w:rPr>
                <w:rStyle w:val="dn"/>
                <w:rFonts w:ascii="GT Walsheim Pro Regular" w:hAnsi="GT Walsheim Pro Regular" w:cs="GT Walsheim Pro Regular"/>
                <w:sz w:val="18"/>
                <w:szCs w:val="18"/>
                <w:lang w:val="cs-CZ"/>
              </w:rPr>
              <w:t>í</w:t>
            </w:r>
            <w:r w:rsidRPr="009E1E1B">
              <w:rPr>
                <w:rStyle w:val="dn"/>
                <w:rFonts w:ascii="GT Walsheim Pro Regular" w:hAnsi="GT Walsheim Pro Regular"/>
                <w:sz w:val="18"/>
                <w:szCs w:val="18"/>
                <w:lang w:val="cs-CZ"/>
              </w:rPr>
              <w:t xml:space="preserve"> spot</w:t>
            </w:r>
            <w:r w:rsidRPr="009E1E1B">
              <w:rPr>
                <w:rStyle w:val="dn"/>
                <w:rFonts w:ascii="GT Walsheim Pro Regular" w:hAnsi="GT Walsheim Pro Regular" w:cs="GT Walsheim Pro Regular"/>
                <w:sz w:val="18"/>
                <w:szCs w:val="18"/>
                <w:lang w:val="cs-CZ"/>
              </w:rPr>
              <w:t>ř</w:t>
            </w:r>
            <w:r w:rsidRPr="009E1E1B">
              <w:rPr>
                <w:rStyle w:val="dn"/>
                <w:rFonts w:ascii="GT Walsheim Pro Regular" w:hAnsi="GT Walsheim Pro Regular"/>
                <w:sz w:val="18"/>
                <w:szCs w:val="18"/>
                <w:lang w:val="cs-CZ"/>
              </w:rPr>
              <w:t>eba elekt</w:t>
            </w:r>
            <w:r w:rsidRPr="009E1E1B">
              <w:rPr>
                <w:rStyle w:val="dn"/>
                <w:rFonts w:ascii="GT Walsheim Pro Regular" w:hAnsi="GT Walsheim Pro Regular" w:cs="GT Walsheim Pro Regular"/>
                <w:sz w:val="18"/>
                <w:szCs w:val="18"/>
                <w:lang w:val="cs-CZ"/>
              </w:rPr>
              <w:t>ř</w:t>
            </w:r>
            <w:r w:rsidRPr="009E1E1B">
              <w:rPr>
                <w:rStyle w:val="dn"/>
                <w:rFonts w:ascii="GT Walsheim Pro Regular" w:hAnsi="GT Walsheim Pro Regular"/>
                <w:sz w:val="18"/>
                <w:szCs w:val="18"/>
                <w:lang w:val="cs-CZ"/>
              </w:rPr>
              <w:t xml:space="preserve">iny v </w:t>
            </w:r>
            <w:r w:rsidRPr="009E1E1B">
              <w:rPr>
                <w:rStyle w:val="dn"/>
                <w:rFonts w:ascii="GT Walsheim Pro Regular" w:hAnsi="GT Walsheim Pro Regular" w:cs="GT Walsheim Pro Regular"/>
                <w:sz w:val="18"/>
                <w:szCs w:val="18"/>
                <w:lang w:val="cs-CZ"/>
              </w:rPr>
              <w:t>Č</w:t>
            </w:r>
            <w:r w:rsidRPr="009E1E1B">
              <w:rPr>
                <w:rStyle w:val="dn"/>
                <w:rFonts w:ascii="GT Walsheim Pro Regular" w:hAnsi="GT Walsheim Pro Regular"/>
                <w:sz w:val="18"/>
                <w:szCs w:val="18"/>
                <w:lang w:val="cs-CZ"/>
              </w:rPr>
              <w:t>esk</w:t>
            </w:r>
            <w:r w:rsidRPr="009E1E1B">
              <w:rPr>
                <w:rStyle w:val="dn"/>
                <w:rFonts w:ascii="GT Walsheim Pro Regular" w:hAnsi="GT Walsheim Pro Regular" w:cs="GT Walsheim Pro Regular"/>
                <w:sz w:val="18"/>
                <w:szCs w:val="18"/>
                <w:lang w:val="cs-CZ"/>
              </w:rPr>
              <w:t>é</w:t>
            </w:r>
            <w:r w:rsidRPr="009E1E1B">
              <w:rPr>
                <w:rStyle w:val="dn"/>
                <w:rFonts w:ascii="GT Walsheim Pro Regular" w:hAnsi="GT Walsheim Pro Regular"/>
                <w:sz w:val="18"/>
                <w:szCs w:val="18"/>
                <w:lang w:val="cs-CZ"/>
              </w:rPr>
              <w:t xml:space="preserve"> republice v</w:t>
            </w:r>
            <w:r w:rsidRPr="009E1E1B">
              <w:rPr>
                <w:rStyle w:val="dn"/>
                <w:rFonts w:ascii="Calibri" w:hAnsi="Calibri" w:cs="Calibri"/>
                <w:sz w:val="18"/>
                <w:szCs w:val="18"/>
                <w:lang w:val="cs-CZ"/>
              </w:rPr>
              <w:t> </w:t>
            </w:r>
            <w:r w:rsidRPr="009E1E1B">
              <w:rPr>
                <w:rStyle w:val="dn"/>
                <w:rFonts w:ascii="GT Walsheim Pro Regular" w:hAnsi="GT Walsheim Pro Regular"/>
                <w:sz w:val="18"/>
                <w:szCs w:val="18"/>
                <w:lang w:val="cs-CZ"/>
              </w:rPr>
              <w:t>roce 2019 dos</w:t>
            </w:r>
            <w:r w:rsidRPr="009E1E1B">
              <w:rPr>
                <w:rStyle w:val="dn"/>
                <w:rFonts w:ascii="GT Walsheim Pro Regular" w:hAnsi="GT Walsheim Pro Regular" w:cs="GT Walsheim Pro Regular"/>
                <w:sz w:val="18"/>
                <w:szCs w:val="18"/>
                <w:lang w:val="cs-CZ"/>
              </w:rPr>
              <w:t>á</w:t>
            </w:r>
            <w:r w:rsidRPr="009E1E1B">
              <w:rPr>
                <w:rStyle w:val="dn"/>
                <w:rFonts w:ascii="GT Walsheim Pro Regular" w:hAnsi="GT Walsheim Pro Regular"/>
                <w:sz w:val="18"/>
                <w:szCs w:val="18"/>
                <w:lang w:val="cs-CZ"/>
              </w:rPr>
              <w:t>hla 73,9 TWh.</w:t>
            </w:r>
          </w:p>
        </w:tc>
      </w:tr>
      <w:bookmarkEnd w:id="111"/>
    </w:tbl>
    <w:p w14:paraId="738443E1" w14:textId="77777777" w:rsidR="000170D4" w:rsidRPr="00BD16FC" w:rsidRDefault="000170D4" w:rsidP="00EF2299">
      <w:pPr>
        <w:pStyle w:val="text15mm"/>
        <w:rPr>
          <w:rStyle w:val="dn"/>
          <w:rFonts w:ascii="Arial" w:eastAsia="Arial" w:hAnsi="Arial" w:cs="Arial"/>
        </w:rPr>
      </w:pPr>
    </w:p>
    <w:p w14:paraId="342D0DBE" w14:textId="5D43E472" w:rsidR="000170D4" w:rsidRPr="000170D4" w:rsidRDefault="000170D4" w:rsidP="000170D4">
      <w:pPr>
        <w:pStyle w:val="text"/>
        <w:rPr>
          <w:rStyle w:val="Zdraznnjemn"/>
          <w:rFonts w:eastAsiaTheme="majorEastAsia"/>
          <w:i w:val="0"/>
          <w:iCs w:val="0"/>
          <w:color w:val="auto"/>
        </w:rPr>
      </w:pPr>
      <w:r w:rsidRPr="000170D4">
        <w:rPr>
          <w:rStyle w:val="Zdraznnjemn"/>
          <w:rFonts w:eastAsiaTheme="majorEastAsia"/>
          <w:i w:val="0"/>
          <w:iCs w:val="0"/>
          <w:color w:val="auto"/>
        </w:rPr>
        <w:t>Další posun ve výpočetní technice, a to nejen v podobě možného přechodu na kvantové počítače, ale i v podobě očekávaných energetických úspor spojených s</w:t>
      </w:r>
      <w:r w:rsidR="00FD5B5B">
        <w:rPr>
          <w:rStyle w:val="Zdraznnjemn"/>
          <w:rFonts w:ascii="Calibri" w:eastAsiaTheme="majorEastAsia" w:hAnsi="Calibri" w:cs="Calibri"/>
          <w:i w:val="0"/>
          <w:iCs w:val="0"/>
          <w:color w:val="auto"/>
        </w:rPr>
        <w:t> </w:t>
      </w:r>
      <w:r w:rsidRPr="000170D4">
        <w:rPr>
          <w:rStyle w:val="Zdraznnjemn"/>
          <w:rFonts w:eastAsiaTheme="majorEastAsia"/>
          <w:i w:val="0"/>
          <w:iCs w:val="0"/>
          <w:color w:val="auto"/>
        </w:rPr>
        <w:t>inovacemi v architektuře čipů, by mohl do budoucna přinést pokles energetické náročnosti decentralizovaných digitálních technologií.</w:t>
      </w:r>
    </w:p>
    <w:p w14:paraId="48222832" w14:textId="4607E987" w:rsidR="000F6038" w:rsidRDefault="000F6038" w:rsidP="00F50EBA">
      <w:pPr>
        <w:pStyle w:val="text15mm"/>
      </w:pPr>
    </w:p>
    <w:p w14:paraId="70AE6C7A" w14:textId="2B6CE0B9" w:rsidR="000170D4" w:rsidRPr="009E1E1B" w:rsidRDefault="000170D4" w:rsidP="00F50EBA">
      <w:pPr>
        <w:pStyle w:val="11Nadpis"/>
        <w:rPr>
          <w:rStyle w:val="dn"/>
          <w:sz w:val="20"/>
          <w:szCs w:val="24"/>
        </w:rPr>
      </w:pPr>
      <w:bookmarkStart w:id="112" w:name="_Toc93495709"/>
      <w:bookmarkStart w:id="113" w:name="_Toc93495884"/>
      <w:r w:rsidRPr="009E1E1B">
        <w:rPr>
          <w:rStyle w:val="dn"/>
          <w:sz w:val="20"/>
          <w:szCs w:val="24"/>
        </w:rPr>
        <w:t>Shrnutí překryvů dvojí tranzice</w:t>
      </w:r>
      <w:bookmarkEnd w:id="112"/>
      <w:bookmarkEnd w:id="113"/>
      <w:r w:rsidRPr="009E1E1B">
        <w:rPr>
          <w:rStyle w:val="dn"/>
          <w:sz w:val="20"/>
          <w:szCs w:val="24"/>
        </w:rPr>
        <w:t xml:space="preserve">  </w:t>
      </w:r>
    </w:p>
    <w:p w14:paraId="169583A3" w14:textId="77777777" w:rsidR="00F50EBA" w:rsidRPr="00F50EBA" w:rsidRDefault="00F50EBA" w:rsidP="00F50EBA">
      <w:pPr>
        <w:pStyle w:val="text15mm"/>
        <w:rPr>
          <w:rFonts w:eastAsia="Arial"/>
        </w:rPr>
      </w:pPr>
    </w:p>
    <w:p w14:paraId="6E84680C" w14:textId="5F2602D9" w:rsidR="000170D4" w:rsidRPr="00F50EBA" w:rsidRDefault="000170D4" w:rsidP="00F50EBA">
      <w:pPr>
        <w:pStyle w:val="text"/>
        <w:rPr>
          <w:rStyle w:val="dn"/>
          <w:rFonts w:eastAsia="Arial"/>
        </w:rPr>
      </w:pPr>
      <w:r w:rsidRPr="00F50EBA">
        <w:rPr>
          <w:rStyle w:val="dn"/>
        </w:rPr>
        <w:t>V</w:t>
      </w:r>
      <w:r w:rsidRPr="00F50EBA">
        <w:rPr>
          <w:rStyle w:val="dn"/>
          <w:rFonts w:ascii="Calibri" w:hAnsi="Calibri" w:cs="Calibri"/>
        </w:rPr>
        <w:t> </w:t>
      </w:r>
      <w:r w:rsidRPr="00F50EBA">
        <w:rPr>
          <w:rStyle w:val="dn"/>
        </w:rPr>
        <w:t>r</w:t>
      </w:r>
      <w:r w:rsidRPr="00F50EBA">
        <w:rPr>
          <w:rStyle w:val="dn"/>
          <w:rFonts w:cs="GT Sectra Book"/>
        </w:rPr>
        <w:t>á</w:t>
      </w:r>
      <w:r w:rsidRPr="00F50EBA">
        <w:rPr>
          <w:rStyle w:val="dn"/>
        </w:rPr>
        <w:t>mci zelené tranzice postupně dochází k promítání hodnoty externalit, emisí CO2, ale i dalších faktorů poškozujících životní prostředí do ceny výrobků a výrobních procesů. Příkladem jsou emisní povolenky či připravované uhlíkové vyrovnání na hranicích. Při správném nastavení těchto mechanismů jsou ekonomické subjekty motivovány své aktivity optimalizovat a omezovat tak tvorbu externalit. Je tak vytvářen dodatečný investiční prostor pro využití digitálních technologií a</w:t>
      </w:r>
      <w:r w:rsidR="00FD5B5B">
        <w:rPr>
          <w:rStyle w:val="dn"/>
          <w:rFonts w:ascii="Calibri" w:hAnsi="Calibri" w:cs="Calibri"/>
        </w:rPr>
        <w:t> </w:t>
      </w:r>
      <w:r w:rsidRPr="00F50EBA">
        <w:rPr>
          <w:rStyle w:val="dn"/>
        </w:rPr>
        <w:t xml:space="preserve">technologií založených na principu umělé inteligence. </w:t>
      </w:r>
    </w:p>
    <w:p w14:paraId="68988B91" w14:textId="77777777" w:rsidR="000170D4" w:rsidRPr="00F50EBA" w:rsidRDefault="000170D4" w:rsidP="00F50EBA">
      <w:pPr>
        <w:pStyle w:val="text15mm"/>
        <w:rPr>
          <w:rStyle w:val="dn"/>
          <w:rFonts w:eastAsia="Arial"/>
        </w:rPr>
      </w:pPr>
      <w:r w:rsidRPr="00F50EBA">
        <w:rPr>
          <w:rStyle w:val="dn"/>
        </w:rPr>
        <w:t>Z</w:t>
      </w:r>
      <w:r w:rsidRPr="00F50EBA">
        <w:rPr>
          <w:rStyle w:val="dn"/>
          <w:rFonts w:ascii="Calibri" w:hAnsi="Calibri" w:cs="Calibri"/>
        </w:rPr>
        <w:t> </w:t>
      </w:r>
      <w:r w:rsidRPr="00F50EBA">
        <w:rPr>
          <w:rStyle w:val="dn"/>
          <w:rFonts w:cs="GT Sectra Book"/>
        </w:rPr>
        <w:t>č</w:t>
      </w:r>
      <w:r w:rsidRPr="00F50EBA">
        <w:rPr>
          <w:rStyle w:val="dn"/>
        </w:rPr>
        <w:t>ist</w:t>
      </w:r>
      <w:r w:rsidRPr="00F50EBA">
        <w:rPr>
          <w:rStyle w:val="dn"/>
          <w:rFonts w:cs="GT Sectra Book"/>
        </w:rPr>
        <w:t>ě</w:t>
      </w:r>
      <w:r w:rsidRPr="00F50EBA">
        <w:rPr>
          <w:rStyle w:val="dn"/>
        </w:rPr>
        <w:t xml:space="preserve"> hospod</w:t>
      </w:r>
      <w:r w:rsidRPr="00F50EBA">
        <w:rPr>
          <w:rStyle w:val="dn"/>
          <w:rFonts w:cs="GT Sectra Book"/>
        </w:rPr>
        <w:t>ář</w:t>
      </w:r>
      <w:r w:rsidRPr="00F50EBA">
        <w:rPr>
          <w:rStyle w:val="dn"/>
        </w:rPr>
        <w:t>sk</w:t>
      </w:r>
      <w:r w:rsidRPr="00F50EBA">
        <w:rPr>
          <w:rStyle w:val="dn"/>
          <w:rFonts w:cs="GT Sectra Book"/>
        </w:rPr>
        <w:t>é</w:t>
      </w:r>
      <w:r w:rsidRPr="00F50EBA">
        <w:rPr>
          <w:rStyle w:val="dn"/>
        </w:rPr>
        <w:t>ho hlediska nap</w:t>
      </w:r>
      <w:r w:rsidRPr="00F50EBA">
        <w:rPr>
          <w:rStyle w:val="dn"/>
          <w:rFonts w:cs="GT Sectra Book"/>
        </w:rPr>
        <w:t>ří</w:t>
      </w:r>
      <w:r w:rsidRPr="00F50EBA">
        <w:rPr>
          <w:rStyle w:val="dn"/>
        </w:rPr>
        <w:t>klad nemus</w:t>
      </w:r>
      <w:r w:rsidRPr="00F50EBA">
        <w:rPr>
          <w:rStyle w:val="dn"/>
          <w:rFonts w:cs="GT Sectra Book"/>
        </w:rPr>
        <w:t>í</w:t>
      </w:r>
      <w:r w:rsidRPr="00F50EBA">
        <w:rPr>
          <w:rStyle w:val="dn"/>
        </w:rPr>
        <w:t xml:space="preserve"> b</w:t>
      </w:r>
      <w:r w:rsidRPr="00F50EBA">
        <w:rPr>
          <w:rStyle w:val="dn"/>
          <w:rFonts w:cs="GT Sectra Book"/>
        </w:rPr>
        <w:t>ý</w:t>
      </w:r>
      <w:r w:rsidRPr="00F50EBA">
        <w:rPr>
          <w:rStyle w:val="dn"/>
        </w:rPr>
        <w:t>t investice do optimalizace d</w:t>
      </w:r>
      <w:r w:rsidRPr="00F50EBA">
        <w:rPr>
          <w:rStyle w:val="dn"/>
          <w:rFonts w:cs="GT Sectra Book"/>
        </w:rPr>
        <w:t>á</w:t>
      </w:r>
      <w:r w:rsidRPr="00F50EBA">
        <w:rPr>
          <w:rStyle w:val="dn"/>
        </w:rPr>
        <w:t>vkov</w:t>
      </w:r>
      <w:r w:rsidRPr="00F50EBA">
        <w:rPr>
          <w:rStyle w:val="dn"/>
          <w:rFonts w:cs="GT Sectra Book"/>
        </w:rPr>
        <w:t>á</w:t>
      </w:r>
      <w:r w:rsidRPr="00F50EBA">
        <w:rPr>
          <w:rStyle w:val="dn"/>
        </w:rPr>
        <w:t>n</w:t>
      </w:r>
      <w:r w:rsidRPr="00F50EBA">
        <w:rPr>
          <w:rStyle w:val="dn"/>
          <w:rFonts w:cs="GT Sectra Book"/>
        </w:rPr>
        <w:t>í</w:t>
      </w:r>
      <w:r w:rsidRPr="00F50EBA">
        <w:rPr>
          <w:rStyle w:val="dn"/>
        </w:rPr>
        <w:t xml:space="preserve"> pesticid</w:t>
      </w:r>
      <w:r w:rsidRPr="00F50EBA">
        <w:rPr>
          <w:rStyle w:val="dn"/>
          <w:rFonts w:cs="GT Sectra Book"/>
        </w:rPr>
        <w:t>ů</w:t>
      </w:r>
      <w:r w:rsidRPr="00F50EBA">
        <w:rPr>
          <w:rStyle w:val="dn"/>
        </w:rPr>
        <w:t xml:space="preserve"> v</w:t>
      </w:r>
      <w:r w:rsidRPr="00F50EBA">
        <w:rPr>
          <w:rStyle w:val="dn"/>
          <w:rFonts w:ascii="Calibri" w:hAnsi="Calibri" w:cs="Calibri"/>
        </w:rPr>
        <w:t> </w:t>
      </w:r>
      <w:r w:rsidRPr="00F50EBA">
        <w:rPr>
          <w:rStyle w:val="dn"/>
        </w:rPr>
        <w:t>zem</w:t>
      </w:r>
      <w:r w:rsidRPr="00F50EBA">
        <w:rPr>
          <w:rStyle w:val="dn"/>
          <w:rFonts w:cs="GT Sectra Book"/>
        </w:rPr>
        <w:t>ě</w:t>
      </w:r>
      <w:r w:rsidRPr="00F50EBA">
        <w:rPr>
          <w:rStyle w:val="dn"/>
        </w:rPr>
        <w:t>d</w:t>
      </w:r>
      <w:r w:rsidRPr="00F50EBA">
        <w:rPr>
          <w:rStyle w:val="dn"/>
          <w:rFonts w:cs="GT Sectra Book"/>
        </w:rPr>
        <w:t>ě</w:t>
      </w:r>
      <w:r w:rsidRPr="00F50EBA">
        <w:rPr>
          <w:rStyle w:val="dn"/>
        </w:rPr>
        <w:t>lstv</w:t>
      </w:r>
      <w:r w:rsidRPr="00F50EBA">
        <w:rPr>
          <w:rStyle w:val="dn"/>
          <w:rFonts w:cs="GT Sectra Book"/>
        </w:rPr>
        <w:t>í</w:t>
      </w:r>
      <w:r w:rsidRPr="00F50EBA">
        <w:rPr>
          <w:rStyle w:val="dn"/>
        </w:rPr>
        <w:t xml:space="preserve"> dostate</w:t>
      </w:r>
      <w:r w:rsidRPr="00F50EBA">
        <w:rPr>
          <w:rStyle w:val="dn"/>
          <w:rFonts w:cs="GT Sectra Book"/>
        </w:rPr>
        <w:t>č</w:t>
      </w:r>
      <w:r w:rsidRPr="00F50EBA">
        <w:rPr>
          <w:rStyle w:val="dn"/>
        </w:rPr>
        <w:t>n</w:t>
      </w:r>
      <w:r w:rsidRPr="00F50EBA">
        <w:rPr>
          <w:rStyle w:val="dn"/>
          <w:rFonts w:cs="GT Sectra Book"/>
        </w:rPr>
        <w:t>ě</w:t>
      </w:r>
      <w:r w:rsidRPr="00F50EBA">
        <w:rPr>
          <w:rStyle w:val="dn"/>
        </w:rPr>
        <w:t xml:space="preserve"> opodstatn</w:t>
      </w:r>
      <w:r w:rsidRPr="00F50EBA">
        <w:rPr>
          <w:rStyle w:val="dn"/>
          <w:rFonts w:cs="GT Sectra Book"/>
        </w:rPr>
        <w:t>ě</w:t>
      </w:r>
      <w:r w:rsidRPr="00F50EBA">
        <w:rPr>
          <w:rStyle w:val="dn"/>
        </w:rPr>
        <w:t>n</w:t>
      </w:r>
      <w:r w:rsidRPr="00F50EBA">
        <w:rPr>
          <w:rStyle w:val="dn"/>
          <w:rFonts w:cs="GT Sectra Book"/>
        </w:rPr>
        <w:t>á</w:t>
      </w:r>
      <w:r w:rsidRPr="00F50EBA">
        <w:rPr>
          <w:rStyle w:val="dn"/>
        </w:rPr>
        <w:t>, pokud investici nepokryje cena nadbyte</w:t>
      </w:r>
      <w:r w:rsidRPr="00F50EBA">
        <w:rPr>
          <w:rStyle w:val="dn"/>
          <w:rFonts w:cs="GT Sectra Book"/>
        </w:rPr>
        <w:t>č</w:t>
      </w:r>
      <w:r w:rsidRPr="00F50EBA">
        <w:rPr>
          <w:rStyle w:val="dn"/>
        </w:rPr>
        <w:t>n</w:t>
      </w:r>
      <w:r w:rsidRPr="00F50EBA">
        <w:rPr>
          <w:rStyle w:val="dn"/>
          <w:rFonts w:cs="GT Sectra Book"/>
        </w:rPr>
        <w:t>ě</w:t>
      </w:r>
      <w:r w:rsidRPr="00F50EBA">
        <w:rPr>
          <w:rStyle w:val="dn"/>
        </w:rPr>
        <w:t xml:space="preserve"> spot</w:t>
      </w:r>
      <w:r w:rsidRPr="00F50EBA">
        <w:rPr>
          <w:rStyle w:val="dn"/>
          <w:rFonts w:cs="GT Sectra Book"/>
        </w:rPr>
        <w:t>ř</w:t>
      </w:r>
      <w:r w:rsidRPr="00F50EBA">
        <w:rPr>
          <w:rStyle w:val="dn"/>
        </w:rPr>
        <w:t>ebovan</w:t>
      </w:r>
      <w:r w:rsidRPr="00F50EBA">
        <w:rPr>
          <w:rStyle w:val="dn"/>
          <w:rFonts w:cs="GT Sectra Book"/>
        </w:rPr>
        <w:t>ý</w:t>
      </w:r>
      <w:r w:rsidRPr="00F50EBA">
        <w:rPr>
          <w:rStyle w:val="dn"/>
        </w:rPr>
        <w:t>ch pesticid</w:t>
      </w:r>
      <w:r w:rsidRPr="00F50EBA">
        <w:rPr>
          <w:rStyle w:val="dn"/>
          <w:rFonts w:cs="GT Sectra Book"/>
        </w:rPr>
        <w:t>ů</w:t>
      </w:r>
      <w:r w:rsidRPr="00F50EBA">
        <w:rPr>
          <w:rStyle w:val="dn"/>
        </w:rPr>
        <w:t>. Pokud se v</w:t>
      </w:r>
      <w:r w:rsidRPr="00F50EBA">
        <w:rPr>
          <w:rStyle w:val="dn"/>
          <w:rFonts w:cs="GT Sectra Book"/>
        </w:rPr>
        <w:t>š</w:t>
      </w:r>
      <w:r w:rsidRPr="00F50EBA">
        <w:rPr>
          <w:rStyle w:val="dn"/>
        </w:rPr>
        <w:t xml:space="preserve">ak do </w:t>
      </w:r>
      <w:r w:rsidRPr="00F50EBA">
        <w:rPr>
          <w:rStyle w:val="dn"/>
        </w:rPr>
        <w:lastRenderedPageBreak/>
        <w:t>investi</w:t>
      </w:r>
      <w:r w:rsidRPr="00F50EBA">
        <w:rPr>
          <w:rStyle w:val="dn"/>
          <w:rFonts w:cs="GT Sectra Book"/>
        </w:rPr>
        <w:t>č</w:t>
      </w:r>
      <w:r w:rsidRPr="00F50EBA">
        <w:rPr>
          <w:rStyle w:val="dn"/>
        </w:rPr>
        <w:t>n</w:t>
      </w:r>
      <w:r w:rsidRPr="00F50EBA">
        <w:rPr>
          <w:rStyle w:val="dn"/>
          <w:rFonts w:cs="GT Sectra Book"/>
        </w:rPr>
        <w:t>í</w:t>
      </w:r>
      <w:r w:rsidRPr="00F50EBA">
        <w:rPr>
          <w:rStyle w:val="dn"/>
        </w:rPr>
        <w:t>ho rozhodování promítne vhodně nastavený mechanismus zpoplatnění množství použitých pesticidů, může se vytvořit prostor, kdy již bude příslušná technologie inteligentního zemědělství optimalizující dávkování pesticidů hospodářsky opodstatněná. Zelená tranzice tak v</w:t>
      </w:r>
      <w:r w:rsidRPr="00F50EBA">
        <w:rPr>
          <w:rStyle w:val="dn"/>
          <w:rFonts w:ascii="Calibri" w:hAnsi="Calibri" w:cs="Calibri"/>
        </w:rPr>
        <w:t> </w:t>
      </w:r>
      <w:r w:rsidRPr="00F50EBA">
        <w:rPr>
          <w:rStyle w:val="dn"/>
        </w:rPr>
        <w:t>takových případech rozšiřuje prostor pro uplatnění digitálních technologií v</w:t>
      </w:r>
      <w:r w:rsidRPr="00F50EBA">
        <w:rPr>
          <w:rStyle w:val="dn"/>
          <w:rFonts w:ascii="Calibri" w:hAnsi="Calibri" w:cs="Calibri"/>
        </w:rPr>
        <w:t> </w:t>
      </w:r>
      <w:r w:rsidRPr="00F50EBA">
        <w:rPr>
          <w:rStyle w:val="dn"/>
        </w:rPr>
        <w:t>praxi.</w:t>
      </w:r>
    </w:p>
    <w:p w14:paraId="3F2F3994" w14:textId="52D9BF8F" w:rsidR="000170D4" w:rsidRPr="00F50EBA" w:rsidRDefault="000170D4" w:rsidP="00F50EBA">
      <w:pPr>
        <w:pStyle w:val="text15mm"/>
        <w:rPr>
          <w:rStyle w:val="dn"/>
          <w:rFonts w:eastAsia="Arial"/>
        </w:rPr>
      </w:pPr>
      <w:r w:rsidRPr="00F50EBA">
        <w:rPr>
          <w:rStyle w:val="dn"/>
        </w:rPr>
        <w:t>Naopak digitální tranzice a technologie založené na principu umělé inteligence přináší příslib možné budoucí optimalizace lidských činností a</w:t>
      </w:r>
      <w:r w:rsidR="00FD5B5B">
        <w:rPr>
          <w:rStyle w:val="dn"/>
          <w:rFonts w:ascii="Calibri" w:hAnsi="Calibri" w:cs="Calibri"/>
        </w:rPr>
        <w:t> </w:t>
      </w:r>
      <w:r w:rsidRPr="00F50EBA">
        <w:rPr>
          <w:rStyle w:val="dn"/>
        </w:rPr>
        <w:t>podstatného omezení tvorby externalit na základě inovací. Tyto inovační přísliby přispívají k</w:t>
      </w:r>
      <w:r w:rsidRPr="00F50EBA">
        <w:rPr>
          <w:rStyle w:val="dn"/>
          <w:rFonts w:ascii="Calibri" w:hAnsi="Calibri" w:cs="Calibri"/>
        </w:rPr>
        <w:t> </w:t>
      </w:r>
      <w:r w:rsidRPr="00F50EBA">
        <w:rPr>
          <w:rStyle w:val="dn"/>
        </w:rPr>
        <w:t>politick</w:t>
      </w:r>
      <w:r w:rsidRPr="00F50EBA">
        <w:rPr>
          <w:rStyle w:val="dn"/>
          <w:rFonts w:cs="GT Sectra Book"/>
        </w:rPr>
        <w:t>é</w:t>
      </w:r>
      <w:r w:rsidRPr="00F50EBA">
        <w:rPr>
          <w:rStyle w:val="dn"/>
        </w:rPr>
        <w:t xml:space="preserve"> sch</w:t>
      </w:r>
      <w:r w:rsidRPr="00F50EBA">
        <w:rPr>
          <w:rStyle w:val="dn"/>
          <w:rFonts w:cs="GT Sectra Book"/>
        </w:rPr>
        <w:t>ů</w:t>
      </w:r>
      <w:r w:rsidRPr="00F50EBA">
        <w:rPr>
          <w:rStyle w:val="dn"/>
        </w:rPr>
        <w:t>dnosti stanovování střednědobých cílů v</w:t>
      </w:r>
      <w:r w:rsidRPr="00F50EBA">
        <w:rPr>
          <w:rStyle w:val="dn"/>
          <w:rFonts w:ascii="Calibri" w:hAnsi="Calibri" w:cs="Calibri"/>
        </w:rPr>
        <w:t> </w:t>
      </w:r>
      <w:r w:rsidRPr="00F50EBA">
        <w:rPr>
          <w:rStyle w:val="dn"/>
        </w:rPr>
        <w:t>r</w:t>
      </w:r>
      <w:r w:rsidRPr="00F50EBA">
        <w:rPr>
          <w:rStyle w:val="dn"/>
          <w:rFonts w:cs="GT Sectra Book"/>
        </w:rPr>
        <w:t>á</w:t>
      </w:r>
      <w:r w:rsidRPr="00F50EBA">
        <w:rPr>
          <w:rStyle w:val="dn"/>
        </w:rPr>
        <w:t>mci zelen</w:t>
      </w:r>
      <w:r w:rsidRPr="00F50EBA">
        <w:rPr>
          <w:rStyle w:val="dn"/>
          <w:rFonts w:cs="GT Sectra Book"/>
        </w:rPr>
        <w:t>é</w:t>
      </w:r>
      <w:r w:rsidRPr="00F50EBA">
        <w:rPr>
          <w:rStyle w:val="dn"/>
        </w:rPr>
        <w:t xml:space="preserve"> tranzice. Nap</w:t>
      </w:r>
      <w:r w:rsidRPr="00F50EBA">
        <w:rPr>
          <w:rStyle w:val="dn"/>
          <w:rFonts w:cs="GT Sectra Book"/>
        </w:rPr>
        <w:t>ří</w:t>
      </w:r>
      <w:r w:rsidRPr="00F50EBA">
        <w:rPr>
          <w:rStyle w:val="dn"/>
        </w:rPr>
        <w:t>klad c</w:t>
      </w:r>
      <w:r w:rsidRPr="00F50EBA">
        <w:rPr>
          <w:rStyle w:val="dn"/>
          <w:rFonts w:cs="GT Sectra Book"/>
        </w:rPr>
        <w:t>í</w:t>
      </w:r>
      <w:r w:rsidRPr="00F50EBA">
        <w:rPr>
          <w:rStyle w:val="dn"/>
        </w:rPr>
        <w:t>le v</w:t>
      </w:r>
      <w:r w:rsidRPr="00F50EBA">
        <w:rPr>
          <w:rStyle w:val="dn"/>
          <w:rFonts w:ascii="Calibri" w:hAnsi="Calibri" w:cs="Calibri"/>
        </w:rPr>
        <w:t> </w:t>
      </w:r>
      <w:r w:rsidRPr="00F50EBA">
        <w:rPr>
          <w:rStyle w:val="dn"/>
        </w:rPr>
        <w:t>r</w:t>
      </w:r>
      <w:r w:rsidRPr="00F50EBA">
        <w:rPr>
          <w:rStyle w:val="dn"/>
          <w:rFonts w:cs="GT Sectra Book"/>
        </w:rPr>
        <w:t>á</w:t>
      </w:r>
      <w:r w:rsidRPr="00F50EBA">
        <w:rPr>
          <w:rStyle w:val="dn"/>
        </w:rPr>
        <w:t xml:space="preserve">mci EU </w:t>
      </w:r>
      <w:r w:rsidRPr="00F50EBA">
        <w:rPr>
          <w:rStyle w:val="dn"/>
          <w:rFonts w:cs="GT Sectra Book"/>
        </w:rPr>
        <w:t>„</w:t>
      </w:r>
      <w:r w:rsidRPr="00F50EBA">
        <w:rPr>
          <w:rStyle w:val="dn"/>
        </w:rPr>
        <w:t>Fit for 55</w:t>
      </w:r>
      <w:r w:rsidRPr="00F50EBA">
        <w:rPr>
          <w:rStyle w:val="dn"/>
          <w:rFonts w:cs="GT Sectra Book"/>
        </w:rPr>
        <w:t>“</w:t>
      </w:r>
      <w:r w:rsidRPr="00F50EBA">
        <w:rPr>
          <w:rStyle w:val="dn"/>
        </w:rPr>
        <w:t xml:space="preserve"> ve spojen</w:t>
      </w:r>
      <w:r w:rsidRPr="00F50EBA">
        <w:rPr>
          <w:rStyle w:val="dn"/>
          <w:rFonts w:cs="GT Sectra Book"/>
        </w:rPr>
        <w:t>í</w:t>
      </w:r>
      <w:r w:rsidRPr="00F50EBA">
        <w:rPr>
          <w:rStyle w:val="dn"/>
        </w:rPr>
        <w:t xml:space="preserve"> s</w:t>
      </w:r>
      <w:r w:rsidRPr="00F50EBA">
        <w:rPr>
          <w:rStyle w:val="dn"/>
          <w:rFonts w:ascii="Calibri" w:hAnsi="Calibri" w:cs="Calibri"/>
        </w:rPr>
        <w:t> </w:t>
      </w:r>
      <w:r w:rsidRPr="00F50EBA">
        <w:rPr>
          <w:rStyle w:val="dn"/>
        </w:rPr>
        <w:t xml:space="preserve">rokem 2030 </w:t>
      </w:r>
      <w:r w:rsidRPr="00F50EBA">
        <w:rPr>
          <w:rStyle w:val="dn"/>
          <w:rFonts w:cs="GT Sectra Book"/>
        </w:rPr>
        <w:t>č</w:t>
      </w:r>
      <w:r w:rsidRPr="00F50EBA">
        <w:rPr>
          <w:rStyle w:val="dn"/>
        </w:rPr>
        <w:t>i c</w:t>
      </w:r>
      <w:r w:rsidRPr="00F50EBA">
        <w:rPr>
          <w:rStyle w:val="dn"/>
          <w:rFonts w:cs="GT Sectra Book"/>
        </w:rPr>
        <w:t>í</w:t>
      </w:r>
      <w:r w:rsidRPr="00F50EBA">
        <w:rPr>
          <w:rStyle w:val="dn"/>
        </w:rPr>
        <w:t>l uhl</w:t>
      </w:r>
      <w:r w:rsidRPr="00F50EBA">
        <w:rPr>
          <w:rStyle w:val="dn"/>
          <w:rFonts w:cs="GT Sectra Book"/>
        </w:rPr>
        <w:t>í</w:t>
      </w:r>
      <w:r w:rsidRPr="00F50EBA">
        <w:rPr>
          <w:rStyle w:val="dn"/>
        </w:rPr>
        <w:t>kov</w:t>
      </w:r>
      <w:r w:rsidRPr="00F50EBA">
        <w:rPr>
          <w:rStyle w:val="dn"/>
          <w:rFonts w:cs="GT Sectra Book"/>
        </w:rPr>
        <w:t>é</w:t>
      </w:r>
      <w:r w:rsidRPr="00F50EBA">
        <w:rPr>
          <w:rStyle w:val="dn"/>
        </w:rPr>
        <w:t xml:space="preserve"> neutrality v</w:t>
      </w:r>
      <w:r w:rsidRPr="00F50EBA">
        <w:rPr>
          <w:rStyle w:val="dn"/>
          <w:rFonts w:ascii="Calibri" w:hAnsi="Calibri" w:cs="Calibri"/>
        </w:rPr>
        <w:t> </w:t>
      </w:r>
      <w:r w:rsidRPr="00F50EBA">
        <w:rPr>
          <w:rStyle w:val="dn"/>
        </w:rPr>
        <w:t>roce 2050 by p</w:t>
      </w:r>
      <w:r w:rsidRPr="00F50EBA">
        <w:rPr>
          <w:rStyle w:val="dn"/>
          <w:rFonts w:cs="GT Sectra Book"/>
        </w:rPr>
        <w:t>ř</w:t>
      </w:r>
      <w:r w:rsidRPr="00F50EBA">
        <w:rPr>
          <w:rStyle w:val="dn"/>
        </w:rPr>
        <w:t>i vyu</w:t>
      </w:r>
      <w:r w:rsidRPr="00F50EBA">
        <w:rPr>
          <w:rStyle w:val="dn"/>
          <w:rFonts w:cs="GT Sectra Book"/>
        </w:rPr>
        <w:t>ž</w:t>
      </w:r>
      <w:r w:rsidRPr="00F50EBA">
        <w:rPr>
          <w:rStyle w:val="dn"/>
        </w:rPr>
        <w:t>it</w:t>
      </w:r>
      <w:r w:rsidRPr="00F50EBA">
        <w:rPr>
          <w:rStyle w:val="dn"/>
          <w:rFonts w:cs="GT Sectra Book"/>
        </w:rPr>
        <w:t>í</w:t>
      </w:r>
      <w:r w:rsidRPr="00F50EBA">
        <w:rPr>
          <w:rStyle w:val="dn"/>
        </w:rPr>
        <w:t xml:space="preserve"> pouze st</w:t>
      </w:r>
      <w:r w:rsidRPr="00F50EBA">
        <w:rPr>
          <w:rStyle w:val="dn"/>
          <w:rFonts w:cs="GT Sectra Book"/>
        </w:rPr>
        <w:t>á</w:t>
      </w:r>
      <w:r w:rsidRPr="00F50EBA">
        <w:rPr>
          <w:rStyle w:val="dn"/>
        </w:rPr>
        <w:t>vaj</w:t>
      </w:r>
      <w:r w:rsidRPr="00F50EBA">
        <w:rPr>
          <w:rStyle w:val="dn"/>
          <w:rFonts w:cs="GT Sectra Book"/>
        </w:rPr>
        <w:t>í</w:t>
      </w:r>
      <w:r w:rsidRPr="00F50EBA">
        <w:rPr>
          <w:rStyle w:val="dn"/>
        </w:rPr>
        <w:t>c</w:t>
      </w:r>
      <w:r w:rsidRPr="00F50EBA">
        <w:rPr>
          <w:rStyle w:val="dn"/>
          <w:rFonts w:cs="GT Sectra Book"/>
        </w:rPr>
        <w:t>í</w:t>
      </w:r>
      <w:r w:rsidRPr="00F50EBA">
        <w:rPr>
          <w:rStyle w:val="dn"/>
        </w:rPr>
        <w:t>ch technologi</w:t>
      </w:r>
      <w:r w:rsidRPr="00F50EBA">
        <w:rPr>
          <w:rStyle w:val="dn"/>
          <w:rFonts w:cs="GT Sectra Book"/>
        </w:rPr>
        <w:t>í</w:t>
      </w:r>
      <w:r w:rsidRPr="00F50EBA">
        <w:rPr>
          <w:rStyle w:val="dn"/>
        </w:rPr>
        <w:t xml:space="preserve"> v</w:t>
      </w:r>
      <w:r w:rsidRPr="00F50EBA">
        <w:rPr>
          <w:rStyle w:val="dn"/>
          <w:rFonts w:ascii="Calibri" w:hAnsi="Calibri" w:cs="Calibri"/>
        </w:rPr>
        <w:t> </w:t>
      </w:r>
      <w:r w:rsidRPr="00F50EBA">
        <w:rPr>
          <w:rStyle w:val="dn"/>
        </w:rPr>
        <w:t>energetice, doprav</w:t>
      </w:r>
      <w:r w:rsidRPr="00F50EBA">
        <w:rPr>
          <w:rStyle w:val="dn"/>
          <w:rFonts w:cs="GT Sectra Book"/>
        </w:rPr>
        <w:t>ě</w:t>
      </w:r>
      <w:r w:rsidRPr="00F50EBA">
        <w:rPr>
          <w:rStyle w:val="dn"/>
        </w:rPr>
        <w:t xml:space="preserve"> </w:t>
      </w:r>
      <w:r w:rsidRPr="00F50EBA">
        <w:rPr>
          <w:rStyle w:val="dn"/>
          <w:rFonts w:cs="GT Sectra Book"/>
        </w:rPr>
        <w:t>č</w:t>
      </w:r>
      <w:r w:rsidRPr="00F50EBA">
        <w:rPr>
          <w:rStyle w:val="dn"/>
        </w:rPr>
        <w:t>i pr</w:t>
      </w:r>
      <w:r w:rsidRPr="00F50EBA">
        <w:rPr>
          <w:rStyle w:val="dn"/>
          <w:rFonts w:cs="GT Sectra Book"/>
        </w:rPr>
        <w:t>ů</w:t>
      </w:r>
      <w:r w:rsidRPr="00F50EBA">
        <w:rPr>
          <w:rStyle w:val="dn"/>
        </w:rPr>
        <w:t>myslu byly velmi obt</w:t>
      </w:r>
      <w:r w:rsidRPr="00F50EBA">
        <w:rPr>
          <w:rStyle w:val="dn"/>
          <w:rFonts w:cs="GT Sectra Book"/>
        </w:rPr>
        <w:t>íž</w:t>
      </w:r>
      <w:r w:rsidRPr="00F50EBA">
        <w:rPr>
          <w:rStyle w:val="dn"/>
        </w:rPr>
        <w:t>n</w:t>
      </w:r>
      <w:r w:rsidRPr="00F50EBA">
        <w:rPr>
          <w:rStyle w:val="dn"/>
          <w:rFonts w:cs="GT Sectra Book"/>
        </w:rPr>
        <w:t>ě</w:t>
      </w:r>
      <w:r w:rsidRPr="00F50EBA">
        <w:rPr>
          <w:rStyle w:val="dn"/>
        </w:rPr>
        <w:t xml:space="preserve"> politicky obhajitelné, protože by znamenaly enormní společenské a hospodářské náklady a drastickou změnu životního stylu. Rychlost a nákladnost zavádění nových technologií nelze s</w:t>
      </w:r>
      <w:r w:rsidRPr="00F50EBA">
        <w:rPr>
          <w:rStyle w:val="dn"/>
          <w:rFonts w:ascii="Calibri" w:hAnsi="Calibri" w:cs="Calibri"/>
        </w:rPr>
        <w:t> </w:t>
      </w:r>
      <w:r w:rsidRPr="00F50EBA">
        <w:rPr>
          <w:rStyle w:val="dn"/>
        </w:rPr>
        <w:t>jistotou do budoucna predikovat. P</w:t>
      </w:r>
      <w:r w:rsidRPr="00F50EBA">
        <w:rPr>
          <w:rStyle w:val="dn"/>
          <w:rFonts w:cs="GT Sectra Book"/>
        </w:rPr>
        <w:t>ř</w:t>
      </w:r>
      <w:r w:rsidRPr="00F50EBA">
        <w:rPr>
          <w:rStyle w:val="dn"/>
        </w:rPr>
        <w:t>esto lze racion</w:t>
      </w:r>
      <w:r w:rsidRPr="00F50EBA">
        <w:rPr>
          <w:rStyle w:val="dn"/>
          <w:rFonts w:cs="GT Sectra Book"/>
        </w:rPr>
        <w:t>á</w:t>
      </w:r>
      <w:r w:rsidRPr="00F50EBA">
        <w:rPr>
          <w:rStyle w:val="dn"/>
        </w:rPr>
        <w:t>ln</w:t>
      </w:r>
      <w:r w:rsidRPr="00F50EBA">
        <w:rPr>
          <w:rStyle w:val="dn"/>
          <w:rFonts w:cs="GT Sectra Book"/>
        </w:rPr>
        <w:t>ě</w:t>
      </w:r>
      <w:r w:rsidRPr="00F50EBA">
        <w:rPr>
          <w:rStyle w:val="dn"/>
        </w:rPr>
        <w:t xml:space="preserve"> argumentovat, </w:t>
      </w:r>
      <w:r w:rsidRPr="00F50EBA">
        <w:rPr>
          <w:rStyle w:val="dn"/>
          <w:rFonts w:cs="GT Sectra Book"/>
        </w:rPr>
        <w:t>ž</w:t>
      </w:r>
      <w:r w:rsidRPr="00F50EBA">
        <w:rPr>
          <w:rStyle w:val="dn"/>
        </w:rPr>
        <w:t>e optimalizace a řízení energetických sítí pomocí tzv. smart grids či transformace osobní dopravy prostřednictvím služeb založených na autonomních vozidlech, mají potenciál výrazně přispět k</w:t>
      </w:r>
      <w:r w:rsidRPr="00F50EBA">
        <w:rPr>
          <w:rStyle w:val="dn"/>
          <w:rFonts w:ascii="Calibri" w:hAnsi="Calibri" w:cs="Calibri"/>
        </w:rPr>
        <w:t> </w:t>
      </w:r>
      <w:r w:rsidRPr="00F50EBA">
        <w:rPr>
          <w:rStyle w:val="dn"/>
        </w:rPr>
        <w:t>dosa</w:t>
      </w:r>
      <w:r w:rsidRPr="00F50EBA">
        <w:rPr>
          <w:rStyle w:val="dn"/>
          <w:rFonts w:cs="GT Sectra Book"/>
        </w:rPr>
        <w:t>ž</w:t>
      </w:r>
      <w:r w:rsidRPr="00F50EBA">
        <w:rPr>
          <w:rStyle w:val="dn"/>
        </w:rPr>
        <w:t>en</w:t>
      </w:r>
      <w:r w:rsidRPr="00F50EBA">
        <w:rPr>
          <w:rStyle w:val="dn"/>
          <w:rFonts w:cs="GT Sectra Book"/>
        </w:rPr>
        <w:t>í</w:t>
      </w:r>
      <w:r w:rsidRPr="00F50EBA">
        <w:rPr>
          <w:rStyle w:val="dn"/>
        </w:rPr>
        <w:t xml:space="preserve"> c</w:t>
      </w:r>
      <w:r w:rsidRPr="00F50EBA">
        <w:rPr>
          <w:rStyle w:val="dn"/>
          <w:rFonts w:cs="GT Sectra Book"/>
        </w:rPr>
        <w:t>í</w:t>
      </w:r>
      <w:r w:rsidRPr="00F50EBA">
        <w:rPr>
          <w:rStyle w:val="dn"/>
        </w:rPr>
        <w:t>l</w:t>
      </w:r>
      <w:r w:rsidRPr="00F50EBA">
        <w:rPr>
          <w:rStyle w:val="dn"/>
          <w:rFonts w:cs="GT Sectra Book"/>
        </w:rPr>
        <w:t>ů</w:t>
      </w:r>
      <w:r w:rsidRPr="00F50EBA">
        <w:rPr>
          <w:rStyle w:val="dn"/>
        </w:rPr>
        <w:t xml:space="preserve"> zelen</w:t>
      </w:r>
      <w:r w:rsidRPr="00F50EBA">
        <w:rPr>
          <w:rStyle w:val="dn"/>
          <w:rFonts w:cs="GT Sectra Book"/>
        </w:rPr>
        <w:t>é</w:t>
      </w:r>
      <w:r w:rsidRPr="00F50EBA">
        <w:rPr>
          <w:rStyle w:val="dn"/>
        </w:rPr>
        <w:t xml:space="preserve"> tranzice. S</w:t>
      </w:r>
      <w:r w:rsidRPr="00F50EBA">
        <w:rPr>
          <w:rStyle w:val="dn"/>
          <w:rFonts w:ascii="Calibri" w:hAnsi="Calibri" w:cs="Calibri"/>
        </w:rPr>
        <w:t> </w:t>
      </w:r>
      <w:r w:rsidRPr="00F50EBA">
        <w:rPr>
          <w:rStyle w:val="dn"/>
        </w:rPr>
        <w:t>vyu</w:t>
      </w:r>
      <w:r w:rsidRPr="00F50EBA">
        <w:rPr>
          <w:rStyle w:val="dn"/>
          <w:rFonts w:cs="GT Sectra Book"/>
        </w:rPr>
        <w:t>ž</w:t>
      </w:r>
      <w:r w:rsidRPr="00F50EBA">
        <w:rPr>
          <w:rStyle w:val="dn"/>
        </w:rPr>
        <w:t>it</w:t>
      </w:r>
      <w:r w:rsidRPr="00F50EBA">
        <w:rPr>
          <w:rStyle w:val="dn"/>
          <w:rFonts w:cs="GT Sectra Book"/>
        </w:rPr>
        <w:t>í</w:t>
      </w:r>
      <w:r w:rsidRPr="00F50EBA">
        <w:rPr>
          <w:rStyle w:val="dn"/>
        </w:rPr>
        <w:t>m potenci</w:t>
      </w:r>
      <w:r w:rsidRPr="00F50EBA">
        <w:rPr>
          <w:rStyle w:val="dn"/>
          <w:rFonts w:cs="GT Sectra Book"/>
        </w:rPr>
        <w:t>á</w:t>
      </w:r>
      <w:r w:rsidRPr="00F50EBA">
        <w:rPr>
          <w:rStyle w:val="dn"/>
        </w:rPr>
        <w:t>lu t</w:t>
      </w:r>
      <w:r w:rsidRPr="00F50EBA">
        <w:rPr>
          <w:rStyle w:val="dn"/>
          <w:rFonts w:cs="GT Sectra Book"/>
        </w:rPr>
        <w:t>ě</w:t>
      </w:r>
      <w:r w:rsidRPr="00F50EBA">
        <w:rPr>
          <w:rStyle w:val="dn"/>
        </w:rPr>
        <w:t>chto technologií mohou politici namísto scénářů obsahujících drastické zásahy do životního stylu komunikovat pozitiva dvojí tranzice ve smyslu společenského přínosu nejen z</w:t>
      </w:r>
      <w:r w:rsidRPr="00F50EBA">
        <w:rPr>
          <w:rStyle w:val="dn"/>
          <w:rFonts w:ascii="Calibri" w:hAnsi="Calibri" w:cs="Calibri"/>
        </w:rPr>
        <w:t> </w:t>
      </w:r>
      <w:r w:rsidRPr="00F50EBA">
        <w:rPr>
          <w:rStyle w:val="dn"/>
        </w:rPr>
        <w:t xml:space="preserve">hlediska ochrany </w:t>
      </w:r>
      <w:r w:rsidRPr="00F50EBA">
        <w:rPr>
          <w:rStyle w:val="dn"/>
          <w:rFonts w:cs="GT Sectra Book"/>
        </w:rPr>
        <w:t>ž</w:t>
      </w:r>
      <w:r w:rsidRPr="00F50EBA">
        <w:rPr>
          <w:rStyle w:val="dn"/>
        </w:rPr>
        <w:t>ivotn</w:t>
      </w:r>
      <w:r w:rsidRPr="00F50EBA">
        <w:rPr>
          <w:rStyle w:val="dn"/>
          <w:rFonts w:cs="GT Sectra Book"/>
        </w:rPr>
        <w:t>í</w:t>
      </w:r>
      <w:r w:rsidRPr="00F50EBA">
        <w:rPr>
          <w:rStyle w:val="dn"/>
        </w:rPr>
        <w:t>ho prost</w:t>
      </w:r>
      <w:r w:rsidRPr="00F50EBA">
        <w:rPr>
          <w:rStyle w:val="dn"/>
          <w:rFonts w:cs="GT Sectra Book"/>
        </w:rPr>
        <w:t>ř</w:t>
      </w:r>
      <w:r w:rsidRPr="00F50EBA">
        <w:rPr>
          <w:rStyle w:val="dn"/>
        </w:rPr>
        <w:t>ed</w:t>
      </w:r>
      <w:r w:rsidRPr="00F50EBA">
        <w:rPr>
          <w:rStyle w:val="dn"/>
          <w:rFonts w:cs="GT Sectra Book"/>
        </w:rPr>
        <w:t>í</w:t>
      </w:r>
      <w:r w:rsidRPr="00F50EBA">
        <w:rPr>
          <w:rStyle w:val="dn"/>
        </w:rPr>
        <w:t xml:space="preserve">, ale i kvality </w:t>
      </w:r>
      <w:r w:rsidRPr="00F50EBA">
        <w:rPr>
          <w:rStyle w:val="dn"/>
          <w:rFonts w:cs="GT Sectra Book"/>
        </w:rPr>
        <w:t>ž</w:t>
      </w:r>
      <w:r w:rsidRPr="00F50EBA">
        <w:rPr>
          <w:rStyle w:val="dn"/>
        </w:rPr>
        <w:t>ivota a</w:t>
      </w:r>
      <w:r w:rsidR="00FD5B5B">
        <w:rPr>
          <w:rStyle w:val="dn"/>
          <w:rFonts w:ascii="Calibri" w:hAnsi="Calibri" w:cs="Calibri"/>
        </w:rPr>
        <w:t> </w:t>
      </w:r>
      <w:r w:rsidRPr="00F50EBA">
        <w:rPr>
          <w:rStyle w:val="dn"/>
        </w:rPr>
        <w:t>bezpe</w:t>
      </w:r>
      <w:r w:rsidRPr="00F50EBA">
        <w:rPr>
          <w:rStyle w:val="dn"/>
          <w:rFonts w:cs="GT Sectra Book"/>
        </w:rPr>
        <w:t>č</w:t>
      </w:r>
      <w:r w:rsidRPr="00F50EBA">
        <w:rPr>
          <w:rStyle w:val="dn"/>
        </w:rPr>
        <w:t>nosti. Nap</w:t>
      </w:r>
      <w:r w:rsidRPr="00F50EBA">
        <w:rPr>
          <w:rStyle w:val="dn"/>
          <w:rFonts w:cs="GT Sectra Book"/>
        </w:rPr>
        <w:t>ří</w:t>
      </w:r>
      <w:r w:rsidRPr="00F50EBA">
        <w:rPr>
          <w:rStyle w:val="dn"/>
        </w:rPr>
        <w:t>klad optimalizovan</w:t>
      </w:r>
      <w:r w:rsidRPr="00F50EBA">
        <w:rPr>
          <w:rStyle w:val="dn"/>
          <w:rFonts w:cs="GT Sectra Book"/>
        </w:rPr>
        <w:t>á</w:t>
      </w:r>
      <w:r w:rsidRPr="00F50EBA">
        <w:rPr>
          <w:rStyle w:val="dn"/>
        </w:rPr>
        <w:t xml:space="preserve"> smart grids síť by mohla i při masovém využívání obnovitelných zdrojů energie v</w:t>
      </w:r>
      <w:r w:rsidRPr="00F50EBA">
        <w:rPr>
          <w:rStyle w:val="dn"/>
          <w:rFonts w:ascii="Calibri" w:hAnsi="Calibri" w:cs="Calibri"/>
        </w:rPr>
        <w:t> </w:t>
      </w:r>
      <w:r w:rsidRPr="00F50EBA">
        <w:rPr>
          <w:rStyle w:val="dn"/>
        </w:rPr>
        <w:t>budoucnu nab</w:t>
      </w:r>
      <w:r w:rsidRPr="00F50EBA">
        <w:rPr>
          <w:rStyle w:val="dn"/>
          <w:rFonts w:cs="GT Sectra Book"/>
        </w:rPr>
        <w:t>í</w:t>
      </w:r>
      <w:r w:rsidRPr="00F50EBA">
        <w:rPr>
          <w:rStyle w:val="dn"/>
        </w:rPr>
        <w:t>zet stabilitu s</w:t>
      </w:r>
      <w:r w:rsidRPr="00F50EBA">
        <w:rPr>
          <w:rStyle w:val="dn"/>
          <w:rFonts w:cs="GT Sectra Book"/>
        </w:rPr>
        <w:t>í</w:t>
      </w:r>
      <w:r w:rsidRPr="00F50EBA">
        <w:rPr>
          <w:rStyle w:val="dn"/>
        </w:rPr>
        <w:t>t</w:t>
      </w:r>
      <w:r w:rsidRPr="00F50EBA">
        <w:rPr>
          <w:rStyle w:val="dn"/>
          <w:rFonts w:cs="GT Sectra Book"/>
        </w:rPr>
        <w:t>ě</w:t>
      </w:r>
      <w:r w:rsidRPr="00F50EBA">
        <w:rPr>
          <w:rStyle w:val="dn"/>
        </w:rPr>
        <w:t>, jak zn</w:t>
      </w:r>
      <w:r w:rsidRPr="00F50EBA">
        <w:rPr>
          <w:rStyle w:val="dn"/>
          <w:rFonts w:cs="GT Sectra Book"/>
        </w:rPr>
        <w:t>á</w:t>
      </w:r>
      <w:r w:rsidRPr="00F50EBA">
        <w:rPr>
          <w:rStyle w:val="dn"/>
        </w:rPr>
        <w:t>me v</w:t>
      </w:r>
      <w:r w:rsidRPr="00F50EBA">
        <w:rPr>
          <w:rStyle w:val="dn"/>
          <w:rFonts w:ascii="Calibri" w:hAnsi="Calibri" w:cs="Calibri"/>
        </w:rPr>
        <w:t> </w:t>
      </w:r>
      <w:r w:rsidRPr="00F50EBA">
        <w:rPr>
          <w:rStyle w:val="dn"/>
        </w:rPr>
        <w:t>sou</w:t>
      </w:r>
      <w:r w:rsidRPr="00F50EBA">
        <w:rPr>
          <w:rStyle w:val="dn"/>
          <w:rFonts w:cs="GT Sectra Book"/>
        </w:rPr>
        <w:t>č</w:t>
      </w:r>
      <w:r w:rsidRPr="00F50EBA">
        <w:rPr>
          <w:rStyle w:val="dn"/>
        </w:rPr>
        <w:t>asnosti, ale z</w:t>
      </w:r>
      <w:r w:rsidRPr="00F50EBA">
        <w:rPr>
          <w:rStyle w:val="dn"/>
          <w:rFonts w:cs="GT Sectra Book"/>
        </w:rPr>
        <w:t>á</w:t>
      </w:r>
      <w:r w:rsidRPr="00F50EBA">
        <w:rPr>
          <w:rStyle w:val="dn"/>
        </w:rPr>
        <w:t>rove</w:t>
      </w:r>
      <w:r w:rsidRPr="00F50EBA">
        <w:rPr>
          <w:rStyle w:val="dn"/>
          <w:rFonts w:cs="GT Sectra Book"/>
        </w:rPr>
        <w:t>ň</w:t>
      </w:r>
      <w:r w:rsidRPr="00F50EBA">
        <w:rPr>
          <w:rStyle w:val="dn"/>
        </w:rPr>
        <w:t xml:space="preserve"> i v</w:t>
      </w:r>
      <w:r w:rsidRPr="00F50EBA">
        <w:rPr>
          <w:rStyle w:val="dn"/>
          <w:rFonts w:cs="GT Sectra Book"/>
        </w:rPr>
        <w:t>ý</w:t>
      </w:r>
      <w:r w:rsidRPr="00F50EBA">
        <w:rPr>
          <w:rStyle w:val="dn"/>
        </w:rPr>
        <w:t>hody decentralizovan</w:t>
      </w:r>
      <w:r w:rsidRPr="00F50EBA">
        <w:rPr>
          <w:rStyle w:val="dn"/>
          <w:rFonts w:cs="GT Sectra Book"/>
        </w:rPr>
        <w:t>é</w:t>
      </w:r>
      <w:r w:rsidRPr="00F50EBA">
        <w:rPr>
          <w:rStyle w:val="dn"/>
        </w:rPr>
        <w:t xml:space="preserve"> s</w:t>
      </w:r>
      <w:r w:rsidRPr="00F50EBA">
        <w:rPr>
          <w:rStyle w:val="dn"/>
          <w:rFonts w:cs="GT Sectra Book"/>
        </w:rPr>
        <w:t>í</w:t>
      </w:r>
      <w:r w:rsidRPr="00F50EBA">
        <w:rPr>
          <w:rStyle w:val="dn"/>
        </w:rPr>
        <w:t>t</w:t>
      </w:r>
      <w:r w:rsidRPr="00F50EBA">
        <w:rPr>
          <w:rStyle w:val="dn"/>
          <w:rFonts w:cs="GT Sectra Book"/>
        </w:rPr>
        <w:t>ě</w:t>
      </w:r>
      <w:r w:rsidRPr="00F50EBA">
        <w:rPr>
          <w:rStyle w:val="dn"/>
        </w:rPr>
        <w:t xml:space="preserve"> a ostrovn</w:t>
      </w:r>
      <w:r w:rsidRPr="00F50EBA">
        <w:rPr>
          <w:rStyle w:val="dn"/>
          <w:rFonts w:cs="GT Sectra Book"/>
        </w:rPr>
        <w:t>í</w:t>
      </w:r>
      <w:r w:rsidRPr="00F50EBA">
        <w:rPr>
          <w:rStyle w:val="dn"/>
        </w:rPr>
        <w:t xml:space="preserve"> sob</w:t>
      </w:r>
      <w:r w:rsidRPr="00F50EBA">
        <w:rPr>
          <w:rStyle w:val="dn"/>
          <w:rFonts w:cs="GT Sectra Book"/>
        </w:rPr>
        <w:t>ě</w:t>
      </w:r>
      <w:r w:rsidRPr="00F50EBA">
        <w:rPr>
          <w:rStyle w:val="dn"/>
        </w:rPr>
        <w:t>sta</w:t>
      </w:r>
      <w:r w:rsidRPr="00F50EBA">
        <w:rPr>
          <w:rStyle w:val="dn"/>
          <w:rFonts w:cs="GT Sectra Book"/>
        </w:rPr>
        <w:t>č</w:t>
      </w:r>
      <w:r w:rsidRPr="00F50EBA">
        <w:rPr>
          <w:rStyle w:val="dn"/>
        </w:rPr>
        <w:t>nosti v</w:t>
      </w:r>
      <w:r w:rsidR="00FD5B5B">
        <w:rPr>
          <w:rStyle w:val="dn"/>
          <w:rFonts w:ascii="Calibri" w:hAnsi="Calibri" w:cs="Calibri"/>
        </w:rPr>
        <w:t> </w:t>
      </w:r>
      <w:r w:rsidRPr="00F50EBA">
        <w:rPr>
          <w:rStyle w:val="dn"/>
        </w:rPr>
        <w:t>podob</w:t>
      </w:r>
      <w:r w:rsidRPr="00F50EBA">
        <w:rPr>
          <w:rStyle w:val="dn"/>
          <w:rFonts w:cs="GT Sectra Book"/>
        </w:rPr>
        <w:t>ě</w:t>
      </w:r>
      <w:r w:rsidRPr="00F50EBA">
        <w:rPr>
          <w:rStyle w:val="dn"/>
        </w:rPr>
        <w:t>, kterou nyn</w:t>
      </w:r>
      <w:r w:rsidRPr="00F50EBA">
        <w:rPr>
          <w:rStyle w:val="dn"/>
          <w:rFonts w:cs="GT Sectra Book"/>
        </w:rPr>
        <w:t>í</w:t>
      </w:r>
      <w:r w:rsidRPr="00F50EBA">
        <w:rPr>
          <w:rStyle w:val="dn"/>
        </w:rPr>
        <w:t xml:space="preserve"> nezn</w:t>
      </w:r>
      <w:r w:rsidRPr="00F50EBA">
        <w:rPr>
          <w:rStyle w:val="dn"/>
          <w:rFonts w:cs="GT Sectra Book"/>
        </w:rPr>
        <w:t>á</w:t>
      </w:r>
      <w:r w:rsidRPr="00F50EBA">
        <w:rPr>
          <w:rStyle w:val="dn"/>
        </w:rPr>
        <w:t>me. Slu</w:t>
      </w:r>
      <w:r w:rsidRPr="00F50EBA">
        <w:rPr>
          <w:rStyle w:val="dn"/>
          <w:rFonts w:cs="GT Sectra Book"/>
        </w:rPr>
        <w:t>ž</w:t>
      </w:r>
      <w:r w:rsidRPr="00F50EBA">
        <w:rPr>
          <w:rStyle w:val="dn"/>
        </w:rPr>
        <w:t>by zalo</w:t>
      </w:r>
      <w:r w:rsidRPr="00F50EBA">
        <w:rPr>
          <w:rStyle w:val="dn"/>
          <w:rFonts w:cs="GT Sectra Book"/>
        </w:rPr>
        <w:t>ž</w:t>
      </w:r>
      <w:r w:rsidRPr="00F50EBA">
        <w:rPr>
          <w:rStyle w:val="dn"/>
        </w:rPr>
        <w:t>en</w:t>
      </w:r>
      <w:r w:rsidRPr="00F50EBA">
        <w:rPr>
          <w:rStyle w:val="dn"/>
          <w:rFonts w:cs="GT Sectra Book"/>
        </w:rPr>
        <w:t>é</w:t>
      </w:r>
      <w:r w:rsidRPr="00F50EBA">
        <w:rPr>
          <w:rStyle w:val="dn"/>
        </w:rPr>
        <w:t xml:space="preserve"> na autonomních vozidlech by v</w:t>
      </w:r>
      <w:r w:rsidRPr="00F50EBA">
        <w:rPr>
          <w:rStyle w:val="dn"/>
          <w:rFonts w:ascii="Calibri" w:hAnsi="Calibri" w:cs="Calibri"/>
        </w:rPr>
        <w:t> </w:t>
      </w:r>
      <w:r w:rsidRPr="00F50EBA">
        <w:rPr>
          <w:rStyle w:val="dn"/>
        </w:rPr>
        <w:t>budoucnu mohly p</w:t>
      </w:r>
      <w:r w:rsidRPr="00F50EBA">
        <w:rPr>
          <w:rStyle w:val="dn"/>
          <w:rFonts w:cs="GT Sectra Book"/>
        </w:rPr>
        <w:t>ř</w:t>
      </w:r>
      <w:r w:rsidRPr="00F50EBA">
        <w:rPr>
          <w:rStyle w:val="dn"/>
        </w:rPr>
        <w:t>in</w:t>
      </w:r>
      <w:r w:rsidRPr="00F50EBA">
        <w:rPr>
          <w:rStyle w:val="dn"/>
          <w:rFonts w:cs="GT Sectra Book"/>
        </w:rPr>
        <w:t>é</w:t>
      </w:r>
      <w:r w:rsidRPr="00F50EBA">
        <w:rPr>
          <w:rStyle w:val="dn"/>
        </w:rPr>
        <w:t>st nejen men</w:t>
      </w:r>
      <w:r w:rsidRPr="00F50EBA">
        <w:rPr>
          <w:rStyle w:val="dn"/>
          <w:rFonts w:cs="GT Sectra Book"/>
        </w:rPr>
        <w:t>ší</w:t>
      </w:r>
      <w:r w:rsidRPr="00F50EBA">
        <w:rPr>
          <w:rStyle w:val="dn"/>
        </w:rPr>
        <w:t xml:space="preserve"> mno</w:t>
      </w:r>
      <w:r w:rsidRPr="00F50EBA">
        <w:rPr>
          <w:rStyle w:val="dn"/>
          <w:rFonts w:cs="GT Sectra Book"/>
        </w:rPr>
        <w:t>ž</w:t>
      </w:r>
      <w:r w:rsidRPr="00F50EBA">
        <w:rPr>
          <w:rStyle w:val="dn"/>
        </w:rPr>
        <w:t>stv</w:t>
      </w:r>
      <w:r w:rsidRPr="00F50EBA">
        <w:rPr>
          <w:rStyle w:val="dn"/>
          <w:rFonts w:cs="GT Sectra Book"/>
        </w:rPr>
        <w:t>í</w:t>
      </w:r>
      <w:r w:rsidRPr="00F50EBA">
        <w:rPr>
          <w:rStyle w:val="dn"/>
        </w:rPr>
        <w:t xml:space="preserve"> vozidel v</w:t>
      </w:r>
      <w:r w:rsidRPr="00F50EBA">
        <w:rPr>
          <w:rStyle w:val="dn"/>
          <w:rFonts w:ascii="Calibri" w:hAnsi="Calibri" w:cs="Calibri"/>
        </w:rPr>
        <w:t> </w:t>
      </w:r>
      <w:r w:rsidRPr="00F50EBA">
        <w:rPr>
          <w:rStyle w:val="dn"/>
        </w:rPr>
        <w:t>ulic</w:t>
      </w:r>
      <w:r w:rsidRPr="00F50EBA">
        <w:rPr>
          <w:rStyle w:val="dn"/>
          <w:rFonts w:cs="GT Sectra Book"/>
        </w:rPr>
        <w:t>í</w:t>
      </w:r>
      <w:r w:rsidRPr="00F50EBA">
        <w:rPr>
          <w:rStyle w:val="dn"/>
        </w:rPr>
        <w:t>ch a celkov</w:t>
      </w:r>
      <w:r w:rsidRPr="00F50EBA">
        <w:rPr>
          <w:rStyle w:val="dn"/>
          <w:rFonts w:cs="GT Sectra Book"/>
        </w:rPr>
        <w:t>é</w:t>
      </w:r>
      <w:r w:rsidRPr="00F50EBA">
        <w:rPr>
          <w:rStyle w:val="dn"/>
        </w:rPr>
        <w:t xml:space="preserve"> ni</w:t>
      </w:r>
      <w:r w:rsidRPr="00F50EBA">
        <w:rPr>
          <w:rStyle w:val="dn"/>
          <w:rFonts w:cs="GT Sectra Book"/>
        </w:rPr>
        <w:t>žší</w:t>
      </w:r>
      <w:r w:rsidRPr="00F50EBA">
        <w:rPr>
          <w:rStyle w:val="dn"/>
        </w:rPr>
        <w:t xml:space="preserve"> emise, ale b</w:t>
      </w:r>
      <w:r w:rsidRPr="00F50EBA">
        <w:rPr>
          <w:rStyle w:val="dn"/>
          <w:rFonts w:cs="GT Sectra Book"/>
        </w:rPr>
        <w:t>ý</w:t>
      </w:r>
      <w:r w:rsidRPr="00F50EBA">
        <w:rPr>
          <w:rStyle w:val="dn"/>
        </w:rPr>
        <w:t>t i v</w:t>
      </w:r>
      <w:r w:rsidRPr="00F50EBA">
        <w:rPr>
          <w:rStyle w:val="dn"/>
          <w:rFonts w:cs="GT Sectra Book"/>
        </w:rPr>
        <w:t>ý</w:t>
      </w:r>
      <w:r w:rsidRPr="00F50EBA">
        <w:rPr>
          <w:rStyle w:val="dn"/>
        </w:rPr>
        <w:t>hodou pro u</w:t>
      </w:r>
      <w:r w:rsidRPr="00F50EBA">
        <w:rPr>
          <w:rStyle w:val="dn"/>
          <w:rFonts w:cs="GT Sectra Book"/>
        </w:rPr>
        <w:t>ž</w:t>
      </w:r>
      <w:r w:rsidRPr="00F50EBA">
        <w:rPr>
          <w:rStyle w:val="dn"/>
        </w:rPr>
        <w:t>ivatele d</w:t>
      </w:r>
      <w:r w:rsidRPr="00F50EBA">
        <w:rPr>
          <w:rStyle w:val="dn"/>
          <w:rFonts w:cs="GT Sectra Book"/>
        </w:rPr>
        <w:t>í</w:t>
      </w:r>
      <w:r w:rsidRPr="00F50EBA">
        <w:rPr>
          <w:rStyle w:val="dn"/>
        </w:rPr>
        <w:t>ky odbour</w:t>
      </w:r>
      <w:r w:rsidRPr="00F50EBA">
        <w:rPr>
          <w:rStyle w:val="dn"/>
          <w:rFonts w:cs="GT Sectra Book"/>
        </w:rPr>
        <w:t>á</w:t>
      </w:r>
      <w:r w:rsidRPr="00F50EBA">
        <w:rPr>
          <w:rStyle w:val="dn"/>
        </w:rPr>
        <w:t>n</w:t>
      </w:r>
      <w:r w:rsidRPr="00F50EBA">
        <w:rPr>
          <w:rStyle w:val="dn"/>
          <w:rFonts w:cs="GT Sectra Book"/>
        </w:rPr>
        <w:t>í</w:t>
      </w:r>
      <w:r w:rsidRPr="00F50EBA">
        <w:rPr>
          <w:rStyle w:val="dn"/>
        </w:rPr>
        <w:t xml:space="preserve"> nep</w:t>
      </w:r>
      <w:r w:rsidRPr="00F50EBA">
        <w:rPr>
          <w:rStyle w:val="dn"/>
          <w:rFonts w:cs="GT Sectra Book"/>
        </w:rPr>
        <w:t>ří</w:t>
      </w:r>
      <w:r w:rsidRPr="00F50EBA">
        <w:rPr>
          <w:rStyle w:val="dn"/>
        </w:rPr>
        <w:t>jemnost</w:t>
      </w:r>
      <w:r w:rsidRPr="00F50EBA">
        <w:rPr>
          <w:rStyle w:val="dn"/>
          <w:rFonts w:cs="GT Sectra Book"/>
        </w:rPr>
        <w:t>í</w:t>
      </w:r>
      <w:r w:rsidRPr="00F50EBA">
        <w:rPr>
          <w:rStyle w:val="dn"/>
        </w:rPr>
        <w:t xml:space="preserve"> p</w:t>
      </w:r>
      <w:r w:rsidRPr="00F50EBA">
        <w:rPr>
          <w:rStyle w:val="dn"/>
          <w:rFonts w:cs="GT Sectra Book"/>
        </w:rPr>
        <w:t>ř</w:t>
      </w:r>
      <w:r w:rsidRPr="00F50EBA">
        <w:rPr>
          <w:rStyle w:val="dn"/>
        </w:rPr>
        <w:t>i hled</w:t>
      </w:r>
      <w:r w:rsidRPr="00F50EBA">
        <w:rPr>
          <w:rStyle w:val="dn"/>
          <w:rFonts w:cs="GT Sectra Book"/>
        </w:rPr>
        <w:t>á</w:t>
      </w:r>
      <w:r w:rsidRPr="00F50EBA">
        <w:rPr>
          <w:rStyle w:val="dn"/>
        </w:rPr>
        <w:t>n</w:t>
      </w:r>
      <w:r w:rsidRPr="00F50EBA">
        <w:rPr>
          <w:rStyle w:val="dn"/>
          <w:rFonts w:cs="GT Sectra Book"/>
        </w:rPr>
        <w:t>í</w:t>
      </w:r>
      <w:r w:rsidRPr="00F50EBA">
        <w:rPr>
          <w:rStyle w:val="dn"/>
        </w:rPr>
        <w:t xml:space="preserve"> parkov</w:t>
      </w:r>
      <w:r w:rsidRPr="00F50EBA">
        <w:rPr>
          <w:rStyle w:val="dn"/>
          <w:rFonts w:cs="GT Sectra Book"/>
        </w:rPr>
        <w:t>á</w:t>
      </w:r>
      <w:r w:rsidRPr="00F50EBA">
        <w:rPr>
          <w:rStyle w:val="dn"/>
        </w:rPr>
        <w:t>n</w:t>
      </w:r>
      <w:r w:rsidRPr="00F50EBA">
        <w:rPr>
          <w:rStyle w:val="dn"/>
          <w:rFonts w:cs="GT Sectra Book"/>
        </w:rPr>
        <w:t>í</w:t>
      </w:r>
      <w:r w:rsidRPr="00F50EBA">
        <w:rPr>
          <w:rStyle w:val="dn"/>
        </w:rPr>
        <w:t xml:space="preserve"> </w:t>
      </w:r>
      <w:r w:rsidRPr="00F50EBA">
        <w:rPr>
          <w:rStyle w:val="dn"/>
          <w:rFonts w:cs="GT Sectra Book"/>
        </w:rPr>
        <w:t>č</w:t>
      </w:r>
      <w:r w:rsidRPr="00F50EBA">
        <w:rPr>
          <w:rStyle w:val="dn"/>
        </w:rPr>
        <w:t>i zaji</w:t>
      </w:r>
      <w:r w:rsidRPr="00F50EBA">
        <w:rPr>
          <w:rStyle w:val="dn"/>
          <w:rFonts w:cs="GT Sectra Book"/>
        </w:rPr>
        <w:t>šť</w:t>
      </w:r>
      <w:r w:rsidRPr="00F50EBA">
        <w:rPr>
          <w:rStyle w:val="dn"/>
        </w:rPr>
        <w:t>ov</w:t>
      </w:r>
      <w:r w:rsidRPr="00F50EBA">
        <w:rPr>
          <w:rStyle w:val="dn"/>
          <w:rFonts w:cs="GT Sectra Book"/>
        </w:rPr>
        <w:t>á</w:t>
      </w:r>
      <w:r w:rsidRPr="00F50EBA">
        <w:rPr>
          <w:rStyle w:val="dn"/>
        </w:rPr>
        <w:t>n</w:t>
      </w:r>
      <w:r w:rsidRPr="00F50EBA">
        <w:rPr>
          <w:rStyle w:val="dn"/>
          <w:rFonts w:cs="GT Sectra Book"/>
        </w:rPr>
        <w:t>í</w:t>
      </w:r>
      <w:r w:rsidRPr="00F50EBA">
        <w:rPr>
          <w:rStyle w:val="dn"/>
        </w:rPr>
        <w:t xml:space="preserve"> oprav a </w:t>
      </w:r>
      <w:r w:rsidRPr="00F50EBA">
        <w:rPr>
          <w:rStyle w:val="dn"/>
          <w:rFonts w:cs="GT Sectra Book"/>
        </w:rPr>
        <w:t>ú</w:t>
      </w:r>
      <w:r w:rsidRPr="00F50EBA">
        <w:rPr>
          <w:rStyle w:val="dn"/>
        </w:rPr>
        <w:t>dr</w:t>
      </w:r>
      <w:r w:rsidRPr="00F50EBA">
        <w:rPr>
          <w:rStyle w:val="dn"/>
          <w:rFonts w:cs="GT Sectra Book"/>
        </w:rPr>
        <w:t>ž</w:t>
      </w:r>
      <w:r w:rsidRPr="00F50EBA">
        <w:rPr>
          <w:rStyle w:val="dn"/>
        </w:rPr>
        <w:t>by vlastn</w:t>
      </w:r>
      <w:r w:rsidRPr="00F50EBA">
        <w:rPr>
          <w:rStyle w:val="dn"/>
          <w:rFonts w:cs="GT Sectra Book"/>
        </w:rPr>
        <w:t>í</w:t>
      </w:r>
      <w:r w:rsidRPr="00F50EBA">
        <w:rPr>
          <w:rStyle w:val="dn"/>
        </w:rPr>
        <w:t>ho vozidla, a nav</w:t>
      </w:r>
      <w:r w:rsidRPr="00F50EBA">
        <w:rPr>
          <w:rStyle w:val="dn"/>
          <w:rFonts w:cs="GT Sectra Book"/>
        </w:rPr>
        <w:t>í</w:t>
      </w:r>
      <w:r w:rsidRPr="00F50EBA">
        <w:rPr>
          <w:rStyle w:val="dn"/>
        </w:rPr>
        <w:t>c v</w:t>
      </w:r>
      <w:r w:rsidRPr="00F50EBA">
        <w:rPr>
          <w:rStyle w:val="dn"/>
          <w:rFonts w:cs="GT Sectra Book"/>
        </w:rPr>
        <w:t>ý</w:t>
      </w:r>
      <w:r w:rsidRPr="00F50EBA">
        <w:rPr>
          <w:rStyle w:val="dn"/>
        </w:rPr>
        <w:t>razným vylepšením z</w:t>
      </w:r>
      <w:r w:rsidRPr="00F50EBA">
        <w:rPr>
          <w:rStyle w:val="dn"/>
          <w:rFonts w:ascii="Calibri" w:hAnsi="Calibri" w:cs="Calibri"/>
        </w:rPr>
        <w:t> </w:t>
      </w:r>
      <w:r w:rsidRPr="00F50EBA">
        <w:rPr>
          <w:rStyle w:val="dn"/>
        </w:rPr>
        <w:t>hlediska bezpe</w:t>
      </w:r>
      <w:r w:rsidRPr="00F50EBA">
        <w:rPr>
          <w:rStyle w:val="dn"/>
          <w:rFonts w:cs="GT Sectra Book"/>
        </w:rPr>
        <w:t>č</w:t>
      </w:r>
      <w:r w:rsidRPr="00F50EBA">
        <w:rPr>
          <w:rStyle w:val="dn"/>
        </w:rPr>
        <w:t>nosti. P</w:t>
      </w:r>
      <w:r w:rsidRPr="00F50EBA">
        <w:rPr>
          <w:rStyle w:val="dn"/>
          <w:rFonts w:cs="GT Sectra Book"/>
        </w:rPr>
        <w:t>ří</w:t>
      </w:r>
      <w:r w:rsidRPr="00F50EBA">
        <w:rPr>
          <w:rStyle w:val="dn"/>
        </w:rPr>
        <w:t>sliby inova</w:t>
      </w:r>
      <w:r w:rsidRPr="00F50EBA">
        <w:rPr>
          <w:rStyle w:val="dn"/>
          <w:rFonts w:cs="GT Sectra Book"/>
        </w:rPr>
        <w:t>č</w:t>
      </w:r>
      <w:r w:rsidRPr="00F50EBA">
        <w:rPr>
          <w:rStyle w:val="dn"/>
        </w:rPr>
        <w:t>n</w:t>
      </w:r>
      <w:r w:rsidRPr="00F50EBA">
        <w:rPr>
          <w:rStyle w:val="dn"/>
          <w:rFonts w:cs="GT Sectra Book"/>
        </w:rPr>
        <w:t>í</w:t>
      </w:r>
      <w:r w:rsidRPr="00F50EBA">
        <w:rPr>
          <w:rStyle w:val="dn"/>
        </w:rPr>
        <w:t>ho potenci</w:t>
      </w:r>
      <w:r w:rsidRPr="00F50EBA">
        <w:rPr>
          <w:rStyle w:val="dn"/>
          <w:rFonts w:cs="GT Sectra Book"/>
        </w:rPr>
        <w:t>á</w:t>
      </w:r>
      <w:r w:rsidRPr="00F50EBA">
        <w:rPr>
          <w:rStyle w:val="dn"/>
        </w:rPr>
        <w:t>lu digit</w:t>
      </w:r>
      <w:r w:rsidRPr="00F50EBA">
        <w:rPr>
          <w:rStyle w:val="dn"/>
          <w:rFonts w:cs="GT Sectra Book"/>
        </w:rPr>
        <w:t>á</w:t>
      </w:r>
      <w:r w:rsidRPr="00F50EBA">
        <w:rPr>
          <w:rStyle w:val="dn"/>
        </w:rPr>
        <w:t>ln</w:t>
      </w:r>
      <w:r w:rsidRPr="00F50EBA">
        <w:rPr>
          <w:rStyle w:val="dn"/>
          <w:rFonts w:cs="GT Sectra Book"/>
        </w:rPr>
        <w:t>í</w:t>
      </w:r>
      <w:r w:rsidRPr="00F50EBA">
        <w:rPr>
          <w:rStyle w:val="dn"/>
        </w:rPr>
        <w:t xml:space="preserve"> tranzice ve spojen</w:t>
      </w:r>
      <w:r w:rsidRPr="00F50EBA">
        <w:rPr>
          <w:rStyle w:val="dn"/>
          <w:rFonts w:cs="GT Sectra Book"/>
        </w:rPr>
        <w:t>í</w:t>
      </w:r>
      <w:r w:rsidRPr="00F50EBA">
        <w:rPr>
          <w:rStyle w:val="dn"/>
        </w:rPr>
        <w:t xml:space="preserve"> se st</w:t>
      </w:r>
      <w:r w:rsidRPr="00F50EBA">
        <w:rPr>
          <w:rStyle w:val="dn"/>
          <w:rFonts w:cs="GT Sectra Book"/>
        </w:rPr>
        <w:t>ř</w:t>
      </w:r>
      <w:r w:rsidRPr="00F50EBA">
        <w:rPr>
          <w:rStyle w:val="dn"/>
        </w:rPr>
        <w:t>edn</w:t>
      </w:r>
      <w:r w:rsidRPr="00F50EBA">
        <w:rPr>
          <w:rStyle w:val="dn"/>
          <w:rFonts w:cs="GT Sectra Book"/>
        </w:rPr>
        <w:t>ě</w:t>
      </w:r>
      <w:r w:rsidRPr="00F50EBA">
        <w:rPr>
          <w:rStyle w:val="dn"/>
        </w:rPr>
        <w:t>dob</w:t>
      </w:r>
      <w:r w:rsidRPr="00F50EBA">
        <w:rPr>
          <w:rStyle w:val="dn"/>
          <w:rFonts w:cs="GT Sectra Book"/>
        </w:rPr>
        <w:t>ý</w:t>
      </w:r>
      <w:r w:rsidRPr="00F50EBA">
        <w:rPr>
          <w:rStyle w:val="dn"/>
        </w:rPr>
        <w:t>m horizontem c</w:t>
      </w:r>
      <w:r w:rsidRPr="00F50EBA">
        <w:rPr>
          <w:rStyle w:val="dn"/>
          <w:rFonts w:cs="GT Sectra Book"/>
        </w:rPr>
        <w:t>í</w:t>
      </w:r>
      <w:r w:rsidRPr="00F50EBA">
        <w:rPr>
          <w:rStyle w:val="dn"/>
        </w:rPr>
        <w:t>l</w:t>
      </w:r>
      <w:r w:rsidRPr="00F50EBA">
        <w:rPr>
          <w:rStyle w:val="dn"/>
          <w:rFonts w:cs="GT Sectra Book"/>
        </w:rPr>
        <w:t>ů</w:t>
      </w:r>
      <w:r w:rsidRPr="00F50EBA">
        <w:rPr>
          <w:rStyle w:val="dn"/>
        </w:rPr>
        <w:t xml:space="preserve"> zelen</w:t>
      </w:r>
      <w:r w:rsidRPr="00F50EBA">
        <w:rPr>
          <w:rStyle w:val="dn"/>
          <w:rFonts w:cs="GT Sectra Book"/>
        </w:rPr>
        <w:t>é</w:t>
      </w:r>
      <w:r w:rsidRPr="00F50EBA">
        <w:rPr>
          <w:rStyle w:val="dn"/>
        </w:rPr>
        <w:t xml:space="preserve"> tranzice v</w:t>
      </w:r>
      <w:r w:rsidRPr="00F50EBA">
        <w:rPr>
          <w:rStyle w:val="dn"/>
          <w:rFonts w:ascii="Calibri" w:hAnsi="Calibri" w:cs="Calibri"/>
        </w:rPr>
        <w:t> </w:t>
      </w:r>
      <w:r w:rsidRPr="00F50EBA">
        <w:rPr>
          <w:rStyle w:val="dn"/>
        </w:rPr>
        <w:t>d</w:t>
      </w:r>
      <w:r w:rsidRPr="00F50EBA">
        <w:rPr>
          <w:rStyle w:val="dn"/>
          <w:rFonts w:cs="GT Sectra Book"/>
        </w:rPr>
        <w:t>é</w:t>
      </w:r>
      <w:r w:rsidRPr="00F50EBA">
        <w:rPr>
          <w:rStyle w:val="dn"/>
        </w:rPr>
        <w:t xml:space="preserve">lce jednoho </w:t>
      </w:r>
      <w:r w:rsidRPr="00F50EBA">
        <w:rPr>
          <w:rStyle w:val="dn"/>
          <w:rFonts w:cs="GT Sectra Book"/>
        </w:rPr>
        <w:t>č</w:t>
      </w:r>
      <w:r w:rsidRPr="00F50EBA">
        <w:rPr>
          <w:rStyle w:val="dn"/>
        </w:rPr>
        <w:t>i v</w:t>
      </w:r>
      <w:r w:rsidRPr="00F50EBA">
        <w:rPr>
          <w:rStyle w:val="dn"/>
          <w:rFonts w:cs="GT Sectra Book"/>
        </w:rPr>
        <w:t>í</w:t>
      </w:r>
      <w:r w:rsidRPr="00F50EBA">
        <w:rPr>
          <w:rStyle w:val="dn"/>
        </w:rPr>
        <w:t>ce desetilet</w:t>
      </w:r>
      <w:r w:rsidRPr="00F50EBA">
        <w:rPr>
          <w:rStyle w:val="dn"/>
          <w:rFonts w:cs="GT Sectra Book"/>
        </w:rPr>
        <w:t>í</w:t>
      </w:r>
      <w:r w:rsidRPr="00F50EBA">
        <w:rPr>
          <w:rStyle w:val="dn"/>
        </w:rPr>
        <w:t xml:space="preserve"> tak otev</w:t>
      </w:r>
      <w:r w:rsidRPr="00F50EBA">
        <w:rPr>
          <w:rStyle w:val="dn"/>
          <w:rFonts w:cs="GT Sectra Book"/>
        </w:rPr>
        <w:t>í</w:t>
      </w:r>
      <w:r w:rsidRPr="00F50EBA">
        <w:rPr>
          <w:rStyle w:val="dn"/>
        </w:rPr>
        <w:t>raj</w:t>
      </w:r>
      <w:r w:rsidRPr="00F50EBA">
        <w:rPr>
          <w:rStyle w:val="dn"/>
          <w:rFonts w:cs="GT Sectra Book"/>
        </w:rPr>
        <w:t>í</w:t>
      </w:r>
      <w:r w:rsidRPr="00F50EBA">
        <w:rPr>
          <w:rStyle w:val="dn"/>
        </w:rPr>
        <w:t xml:space="preserve"> prostor pro sc</w:t>
      </w:r>
      <w:r w:rsidRPr="00F50EBA">
        <w:rPr>
          <w:rStyle w:val="dn"/>
          <w:rFonts w:cs="GT Sectra Book"/>
        </w:rPr>
        <w:t>é</w:t>
      </w:r>
      <w:r w:rsidRPr="00F50EBA">
        <w:rPr>
          <w:rStyle w:val="dn"/>
        </w:rPr>
        <w:t>n</w:t>
      </w:r>
      <w:r w:rsidRPr="00F50EBA">
        <w:rPr>
          <w:rStyle w:val="dn"/>
          <w:rFonts w:cs="GT Sectra Book"/>
        </w:rPr>
        <w:t>ář</w:t>
      </w:r>
      <w:r w:rsidRPr="00F50EBA">
        <w:rPr>
          <w:rStyle w:val="dn"/>
        </w:rPr>
        <w:t>e budouc</w:t>
      </w:r>
      <w:r w:rsidRPr="00F50EBA">
        <w:rPr>
          <w:rStyle w:val="dn"/>
          <w:rFonts w:cs="GT Sectra Book"/>
        </w:rPr>
        <w:t>í</w:t>
      </w:r>
      <w:r w:rsidRPr="00F50EBA">
        <w:rPr>
          <w:rStyle w:val="dn"/>
        </w:rPr>
        <w:t>ho v</w:t>
      </w:r>
      <w:r w:rsidRPr="00F50EBA">
        <w:rPr>
          <w:rStyle w:val="dn"/>
          <w:rFonts w:cs="GT Sectra Book"/>
        </w:rPr>
        <w:t>ý</w:t>
      </w:r>
      <w:r w:rsidRPr="00F50EBA">
        <w:rPr>
          <w:rStyle w:val="dn"/>
        </w:rPr>
        <w:t>voje, kter</w:t>
      </w:r>
      <w:r w:rsidRPr="00F50EBA">
        <w:rPr>
          <w:rStyle w:val="dn"/>
          <w:rFonts w:cs="GT Sectra Book"/>
        </w:rPr>
        <w:t>é</w:t>
      </w:r>
      <w:r w:rsidRPr="00F50EBA">
        <w:rPr>
          <w:rStyle w:val="dn"/>
        </w:rPr>
        <w:t xml:space="preserve"> mohou m</w:t>
      </w:r>
      <w:r w:rsidRPr="00F50EBA">
        <w:rPr>
          <w:rStyle w:val="dn"/>
          <w:rFonts w:cs="GT Sectra Book"/>
        </w:rPr>
        <w:t>í</w:t>
      </w:r>
      <w:r w:rsidRPr="00F50EBA">
        <w:rPr>
          <w:rStyle w:val="dn"/>
        </w:rPr>
        <w:t>t v</w:t>
      </w:r>
      <w:r w:rsidRPr="00F50EBA">
        <w:rPr>
          <w:rStyle w:val="dn"/>
          <w:rFonts w:cs="GT Sectra Book"/>
        </w:rPr>
        <w:t>ý</w:t>
      </w:r>
      <w:r w:rsidRPr="00F50EBA">
        <w:rPr>
          <w:rStyle w:val="dn"/>
        </w:rPr>
        <w:t>razně menší náklady na politický kapitál při jejich prosazení. Je však nezbytné také překonávat překážky regulatorního, hospodářského i psychologického charakteru, čemuž se podkladový dokument věnuje v</w:t>
      </w:r>
      <w:r w:rsidRPr="00F50EBA">
        <w:rPr>
          <w:rStyle w:val="dn"/>
          <w:rFonts w:ascii="Calibri" w:hAnsi="Calibri" w:cs="Calibri"/>
        </w:rPr>
        <w:t> </w:t>
      </w:r>
      <w:r w:rsidRPr="00F50EBA">
        <w:rPr>
          <w:rStyle w:val="dn"/>
        </w:rPr>
        <w:t>n</w:t>
      </w:r>
      <w:r w:rsidRPr="00F50EBA">
        <w:rPr>
          <w:rStyle w:val="dn"/>
          <w:rFonts w:cs="GT Sectra Book"/>
        </w:rPr>
        <w:t>á</w:t>
      </w:r>
      <w:r w:rsidRPr="00F50EBA">
        <w:rPr>
          <w:rStyle w:val="dn"/>
        </w:rPr>
        <w:t>sleduj</w:t>
      </w:r>
      <w:r w:rsidRPr="00F50EBA">
        <w:rPr>
          <w:rStyle w:val="dn"/>
          <w:rFonts w:cs="GT Sectra Book"/>
        </w:rPr>
        <w:t>í</w:t>
      </w:r>
      <w:r w:rsidRPr="00F50EBA">
        <w:rPr>
          <w:rStyle w:val="dn"/>
        </w:rPr>
        <w:t>c</w:t>
      </w:r>
      <w:r w:rsidRPr="00F50EBA">
        <w:rPr>
          <w:rStyle w:val="dn"/>
          <w:rFonts w:cs="GT Sectra Book"/>
        </w:rPr>
        <w:t>í</w:t>
      </w:r>
      <w:r w:rsidRPr="00F50EBA">
        <w:rPr>
          <w:rStyle w:val="dn"/>
        </w:rPr>
        <w:t xml:space="preserve"> kapitole.</w:t>
      </w:r>
    </w:p>
    <w:p w14:paraId="11C0BEEE" w14:textId="31269B4D" w:rsidR="009E1E1B" w:rsidRDefault="000170D4" w:rsidP="00F50EBA">
      <w:pPr>
        <w:pStyle w:val="text15mm"/>
        <w:rPr>
          <w:rStyle w:val="dn"/>
          <w:vertAlign w:val="superscript"/>
        </w:rPr>
      </w:pPr>
      <w:r w:rsidRPr="00F50EBA">
        <w:rPr>
          <w:rStyle w:val="dn"/>
        </w:rPr>
        <w:t>Shora uvedené příklady ukazují, že digitální a zelená tranzice mají řadu vzájemných překryvů, z</w:t>
      </w:r>
      <w:r w:rsidRPr="00F50EBA">
        <w:rPr>
          <w:rStyle w:val="dn"/>
          <w:rFonts w:ascii="Calibri" w:hAnsi="Calibri" w:cs="Calibri"/>
        </w:rPr>
        <w:t> </w:t>
      </w:r>
      <w:r w:rsidRPr="00F50EBA">
        <w:rPr>
          <w:rStyle w:val="dn"/>
        </w:rPr>
        <w:t>nich</w:t>
      </w:r>
      <w:r w:rsidRPr="00F50EBA">
        <w:rPr>
          <w:rStyle w:val="dn"/>
          <w:rFonts w:cs="GT Sectra Book"/>
        </w:rPr>
        <w:t>ž</w:t>
      </w:r>
      <w:r w:rsidRPr="00F50EBA">
        <w:rPr>
          <w:rStyle w:val="dn"/>
        </w:rPr>
        <w:t xml:space="preserve"> v</w:t>
      </w:r>
      <w:r w:rsidRPr="00F50EBA">
        <w:rPr>
          <w:rStyle w:val="dn"/>
          <w:rFonts w:cs="GT Sectra Book"/>
        </w:rPr>
        <w:t>ě</w:t>
      </w:r>
      <w:r w:rsidRPr="00F50EBA">
        <w:rPr>
          <w:rStyle w:val="dn"/>
        </w:rPr>
        <w:t>t</w:t>
      </w:r>
      <w:r w:rsidRPr="00F50EBA">
        <w:rPr>
          <w:rStyle w:val="dn"/>
          <w:rFonts w:cs="GT Sectra Book"/>
        </w:rPr>
        <w:t>š</w:t>
      </w:r>
      <w:r w:rsidRPr="00F50EBA">
        <w:rPr>
          <w:rStyle w:val="dn"/>
        </w:rPr>
        <w:t>ina m</w:t>
      </w:r>
      <w:r w:rsidRPr="00F50EBA">
        <w:rPr>
          <w:rStyle w:val="dn"/>
          <w:rFonts w:cs="GT Sectra Book"/>
        </w:rPr>
        <w:t>ůž</w:t>
      </w:r>
      <w:r w:rsidRPr="00F50EBA">
        <w:rPr>
          <w:rStyle w:val="dn"/>
        </w:rPr>
        <w:t>e b</w:t>
      </w:r>
      <w:r w:rsidRPr="00F50EBA">
        <w:rPr>
          <w:rStyle w:val="dn"/>
          <w:rFonts w:cs="GT Sectra Book"/>
        </w:rPr>
        <w:t>ý</w:t>
      </w:r>
      <w:r w:rsidRPr="00F50EBA">
        <w:rPr>
          <w:rStyle w:val="dn"/>
        </w:rPr>
        <w:t>t potenci</w:t>
      </w:r>
      <w:r w:rsidRPr="00F50EBA">
        <w:rPr>
          <w:rStyle w:val="dn"/>
          <w:rFonts w:cs="GT Sectra Book"/>
        </w:rPr>
        <w:t>á</w:t>
      </w:r>
      <w:r w:rsidRPr="00F50EBA">
        <w:rPr>
          <w:rStyle w:val="dn"/>
        </w:rPr>
        <w:t>ln</w:t>
      </w:r>
      <w:r w:rsidRPr="00F50EBA">
        <w:rPr>
          <w:rStyle w:val="dn"/>
          <w:rFonts w:cs="GT Sectra Book"/>
        </w:rPr>
        <w:t>ě</w:t>
      </w:r>
      <w:r w:rsidRPr="00F50EBA">
        <w:rPr>
          <w:rStyle w:val="dn"/>
        </w:rPr>
        <w:t xml:space="preserve"> pozitivn</w:t>
      </w:r>
      <w:r w:rsidRPr="00F50EBA">
        <w:rPr>
          <w:rStyle w:val="dn"/>
          <w:rFonts w:cs="GT Sectra Book"/>
        </w:rPr>
        <w:t>í</w:t>
      </w:r>
      <w:r w:rsidRPr="00F50EBA">
        <w:rPr>
          <w:rStyle w:val="dn"/>
        </w:rPr>
        <w:t>, a ob</w:t>
      </w:r>
      <w:r w:rsidRPr="00F50EBA">
        <w:rPr>
          <w:rStyle w:val="dn"/>
          <w:rFonts w:cs="GT Sectra Book"/>
        </w:rPr>
        <w:t>ě</w:t>
      </w:r>
      <w:r w:rsidRPr="00F50EBA">
        <w:rPr>
          <w:rStyle w:val="dn"/>
        </w:rPr>
        <w:t xml:space="preserve"> tranzice se mohou v</w:t>
      </w:r>
      <w:r w:rsidRPr="00F50EBA">
        <w:rPr>
          <w:rStyle w:val="dn"/>
          <w:rFonts w:ascii="Calibri" w:hAnsi="Calibri" w:cs="Calibri"/>
        </w:rPr>
        <w:t> </w:t>
      </w:r>
      <w:r w:rsidRPr="00F50EBA">
        <w:rPr>
          <w:rStyle w:val="dn"/>
        </w:rPr>
        <w:t>budoucnu vz</w:t>
      </w:r>
      <w:r w:rsidRPr="00F50EBA">
        <w:rPr>
          <w:rStyle w:val="dn"/>
          <w:rFonts w:cs="GT Sectra Book"/>
        </w:rPr>
        <w:t>á</w:t>
      </w:r>
      <w:r w:rsidRPr="00F50EBA">
        <w:rPr>
          <w:rStyle w:val="dn"/>
        </w:rPr>
        <w:t>jemn</w:t>
      </w:r>
      <w:r w:rsidRPr="00F50EBA">
        <w:rPr>
          <w:rStyle w:val="dn"/>
          <w:rFonts w:cs="GT Sectra Book"/>
        </w:rPr>
        <w:t>ě</w:t>
      </w:r>
      <w:r w:rsidRPr="00F50EBA">
        <w:rPr>
          <w:rStyle w:val="dn"/>
        </w:rPr>
        <w:t xml:space="preserve"> symbioticky posilovat. Lze ov</w:t>
      </w:r>
      <w:r w:rsidRPr="00F50EBA">
        <w:rPr>
          <w:rStyle w:val="dn"/>
          <w:rFonts w:cs="GT Sectra Book"/>
        </w:rPr>
        <w:t>š</w:t>
      </w:r>
      <w:r w:rsidRPr="00F50EBA">
        <w:rPr>
          <w:rStyle w:val="dn"/>
        </w:rPr>
        <w:t>em nal</w:t>
      </w:r>
      <w:r w:rsidRPr="00F50EBA">
        <w:rPr>
          <w:rStyle w:val="dn"/>
          <w:rFonts w:cs="GT Sectra Book"/>
        </w:rPr>
        <w:t>é</w:t>
      </w:r>
      <w:r w:rsidRPr="00F50EBA">
        <w:rPr>
          <w:rStyle w:val="dn"/>
        </w:rPr>
        <w:t>zt tak</w:t>
      </w:r>
      <w:r w:rsidRPr="00F50EBA">
        <w:rPr>
          <w:rStyle w:val="dn"/>
          <w:rFonts w:cs="GT Sectra Book"/>
        </w:rPr>
        <w:t>é</w:t>
      </w:r>
      <w:r w:rsidRPr="00F50EBA">
        <w:rPr>
          <w:rStyle w:val="dn"/>
        </w:rPr>
        <w:t xml:space="preserve"> potenci</w:t>
      </w:r>
      <w:r w:rsidRPr="00F50EBA">
        <w:rPr>
          <w:rStyle w:val="dn"/>
          <w:rFonts w:cs="GT Sectra Book"/>
        </w:rPr>
        <w:t>á</w:t>
      </w:r>
      <w:r w:rsidRPr="00F50EBA">
        <w:rPr>
          <w:rStyle w:val="dn"/>
        </w:rPr>
        <w:t>ln</w:t>
      </w:r>
      <w:r w:rsidRPr="00F50EBA">
        <w:rPr>
          <w:rStyle w:val="dn"/>
          <w:rFonts w:cs="GT Sectra Book"/>
        </w:rPr>
        <w:t>í</w:t>
      </w:r>
      <w:r w:rsidRPr="00F50EBA">
        <w:rPr>
          <w:rStyle w:val="dn"/>
        </w:rPr>
        <w:t xml:space="preserve"> negativn</w:t>
      </w:r>
      <w:r w:rsidRPr="00F50EBA">
        <w:rPr>
          <w:rStyle w:val="dn"/>
          <w:rFonts w:cs="GT Sectra Book"/>
        </w:rPr>
        <w:t>í</w:t>
      </w:r>
      <w:r w:rsidRPr="00F50EBA">
        <w:rPr>
          <w:rStyle w:val="dn"/>
        </w:rPr>
        <w:t xml:space="preserve"> vz</w:t>
      </w:r>
      <w:r w:rsidRPr="00F50EBA">
        <w:rPr>
          <w:rStyle w:val="dn"/>
          <w:rFonts w:cs="GT Sectra Book"/>
        </w:rPr>
        <w:t>á</w:t>
      </w:r>
      <w:r w:rsidRPr="00F50EBA">
        <w:rPr>
          <w:rStyle w:val="dn"/>
        </w:rPr>
        <w:t>jemn</w:t>
      </w:r>
      <w:r w:rsidRPr="00F50EBA">
        <w:rPr>
          <w:rStyle w:val="dn"/>
          <w:rFonts w:cs="GT Sectra Book"/>
        </w:rPr>
        <w:t>é</w:t>
      </w:r>
      <w:r w:rsidRPr="00F50EBA">
        <w:rPr>
          <w:rStyle w:val="dn"/>
        </w:rPr>
        <w:t xml:space="preserve"> p</w:t>
      </w:r>
      <w:r w:rsidRPr="00F50EBA">
        <w:rPr>
          <w:rStyle w:val="dn"/>
          <w:rFonts w:cs="GT Sectra Book"/>
        </w:rPr>
        <w:t>ř</w:t>
      </w:r>
      <w:r w:rsidRPr="00F50EBA">
        <w:rPr>
          <w:rStyle w:val="dn"/>
        </w:rPr>
        <w:t>ekryvy obou tranzic</w:t>
      </w:r>
      <w:r w:rsidRPr="00F50EBA">
        <w:rPr>
          <w:rStyle w:val="dn"/>
          <w:rFonts w:cs="GT Sectra Book"/>
        </w:rPr>
        <w:t>í</w:t>
      </w:r>
      <w:r w:rsidRPr="00F50EBA">
        <w:rPr>
          <w:rStyle w:val="dn"/>
        </w:rPr>
        <w:t>, zejména v</w:t>
      </w:r>
      <w:r w:rsidRPr="00F50EBA">
        <w:rPr>
          <w:rStyle w:val="dn"/>
          <w:rFonts w:ascii="Calibri" w:hAnsi="Calibri" w:cs="Calibri"/>
        </w:rPr>
        <w:t> </w:t>
      </w:r>
      <w:r w:rsidRPr="00F50EBA">
        <w:rPr>
          <w:rStyle w:val="dn"/>
        </w:rPr>
        <w:t>p</w:t>
      </w:r>
      <w:r w:rsidRPr="00F50EBA">
        <w:rPr>
          <w:rStyle w:val="dn"/>
          <w:rFonts w:cs="GT Sectra Book"/>
        </w:rPr>
        <w:t>ří</w:t>
      </w:r>
      <w:r w:rsidRPr="00F50EBA">
        <w:rPr>
          <w:rStyle w:val="dn"/>
        </w:rPr>
        <w:t>pad</w:t>
      </w:r>
      <w:r w:rsidRPr="00F50EBA">
        <w:rPr>
          <w:rStyle w:val="dn"/>
          <w:rFonts w:cs="GT Sectra Book"/>
        </w:rPr>
        <w:t>ě</w:t>
      </w:r>
      <w:r w:rsidRPr="00F50EBA">
        <w:rPr>
          <w:rStyle w:val="dn"/>
        </w:rPr>
        <w:t>, kdy digit</w:t>
      </w:r>
      <w:r w:rsidRPr="00F50EBA">
        <w:rPr>
          <w:rStyle w:val="dn"/>
          <w:rFonts w:cs="GT Sectra Book"/>
        </w:rPr>
        <w:t>á</w:t>
      </w:r>
      <w:r w:rsidRPr="00F50EBA">
        <w:rPr>
          <w:rStyle w:val="dn"/>
        </w:rPr>
        <w:t>ln</w:t>
      </w:r>
      <w:r w:rsidRPr="00F50EBA">
        <w:rPr>
          <w:rStyle w:val="dn"/>
          <w:rFonts w:cs="GT Sectra Book"/>
        </w:rPr>
        <w:t>í</w:t>
      </w:r>
      <w:r w:rsidRPr="00F50EBA">
        <w:rPr>
          <w:rStyle w:val="dn"/>
        </w:rPr>
        <w:t xml:space="preserve"> tranzice spol</w:t>
      </w:r>
      <w:r w:rsidRPr="00F50EBA">
        <w:rPr>
          <w:rStyle w:val="dn"/>
          <w:rFonts w:cs="GT Sectra Book"/>
        </w:rPr>
        <w:t>é</w:t>
      </w:r>
      <w:r w:rsidRPr="00F50EBA">
        <w:rPr>
          <w:rStyle w:val="dn"/>
        </w:rPr>
        <w:t>h</w:t>
      </w:r>
      <w:r w:rsidRPr="00F50EBA">
        <w:rPr>
          <w:rStyle w:val="dn"/>
          <w:rFonts w:cs="GT Sectra Book"/>
        </w:rPr>
        <w:t>á</w:t>
      </w:r>
      <w:r w:rsidRPr="00F50EBA">
        <w:rPr>
          <w:rStyle w:val="dn"/>
        </w:rPr>
        <w:t xml:space="preserve"> na technologie, kter</w:t>
      </w:r>
      <w:r w:rsidRPr="00F50EBA">
        <w:rPr>
          <w:rStyle w:val="dn"/>
          <w:rFonts w:cs="GT Sectra Book"/>
        </w:rPr>
        <w:t>é</w:t>
      </w:r>
      <w:r w:rsidRPr="00F50EBA">
        <w:rPr>
          <w:rStyle w:val="dn"/>
        </w:rPr>
        <w:t xml:space="preserve"> jsou materi</w:t>
      </w:r>
      <w:r w:rsidRPr="00F50EBA">
        <w:rPr>
          <w:rStyle w:val="dn"/>
          <w:rFonts w:cs="GT Sectra Book"/>
        </w:rPr>
        <w:t>á</w:t>
      </w:r>
      <w:r w:rsidRPr="00F50EBA">
        <w:rPr>
          <w:rStyle w:val="dn"/>
        </w:rPr>
        <w:t>lov</w:t>
      </w:r>
      <w:r w:rsidRPr="00F50EBA">
        <w:rPr>
          <w:rStyle w:val="dn"/>
          <w:rFonts w:cs="GT Sectra Book"/>
        </w:rPr>
        <w:t>ě</w:t>
      </w:r>
      <w:r w:rsidRPr="00F50EBA">
        <w:rPr>
          <w:rStyle w:val="dn"/>
        </w:rPr>
        <w:t xml:space="preserve"> </w:t>
      </w:r>
      <w:r w:rsidRPr="00F50EBA">
        <w:rPr>
          <w:rStyle w:val="dn"/>
          <w:rFonts w:cs="GT Sectra Book"/>
        </w:rPr>
        <w:t>č</w:t>
      </w:r>
      <w:r w:rsidRPr="00F50EBA">
        <w:rPr>
          <w:rStyle w:val="dn"/>
        </w:rPr>
        <w:t>i energeticky n</w:t>
      </w:r>
      <w:r w:rsidRPr="00F50EBA">
        <w:rPr>
          <w:rStyle w:val="dn"/>
          <w:rFonts w:cs="GT Sectra Book"/>
        </w:rPr>
        <w:t>á</w:t>
      </w:r>
      <w:r w:rsidRPr="00F50EBA">
        <w:rPr>
          <w:rStyle w:val="dn"/>
        </w:rPr>
        <w:t>ro</w:t>
      </w:r>
      <w:r w:rsidRPr="00F50EBA">
        <w:rPr>
          <w:rStyle w:val="dn"/>
          <w:rFonts w:cs="GT Sectra Book"/>
        </w:rPr>
        <w:t>č</w:t>
      </w:r>
      <w:r w:rsidRPr="00F50EBA">
        <w:rPr>
          <w:rStyle w:val="dn"/>
        </w:rPr>
        <w:t>n</w:t>
      </w:r>
      <w:r w:rsidRPr="00F50EBA">
        <w:rPr>
          <w:rStyle w:val="dn"/>
          <w:rFonts w:cs="GT Sectra Book"/>
        </w:rPr>
        <w:t>ě</w:t>
      </w:r>
      <w:r w:rsidRPr="00F50EBA">
        <w:rPr>
          <w:rStyle w:val="dn"/>
        </w:rPr>
        <w:t>j</w:t>
      </w:r>
      <w:r w:rsidRPr="00F50EBA">
        <w:rPr>
          <w:rStyle w:val="dn"/>
          <w:rFonts w:cs="GT Sectra Book"/>
        </w:rPr>
        <w:t>ší</w:t>
      </w:r>
      <w:r w:rsidRPr="00F50EBA">
        <w:rPr>
          <w:rStyle w:val="dn"/>
        </w:rPr>
        <w:t xml:space="preserve"> ne</w:t>
      </w:r>
      <w:r w:rsidRPr="00F50EBA">
        <w:rPr>
          <w:rStyle w:val="dn"/>
          <w:rFonts w:cs="GT Sectra Book"/>
        </w:rPr>
        <w:t>ž</w:t>
      </w:r>
      <w:r w:rsidRPr="00F50EBA">
        <w:rPr>
          <w:rStyle w:val="dn"/>
        </w:rPr>
        <w:t xml:space="preserve"> dosavadn</w:t>
      </w:r>
      <w:r w:rsidRPr="00F50EBA">
        <w:rPr>
          <w:rStyle w:val="dn"/>
          <w:rFonts w:cs="GT Sectra Book"/>
        </w:rPr>
        <w:t>í</w:t>
      </w:r>
      <w:r w:rsidRPr="00F50EBA">
        <w:rPr>
          <w:rStyle w:val="dn"/>
        </w:rPr>
        <w:t xml:space="preserve"> technologie, jako je tomu nap</w:t>
      </w:r>
      <w:r w:rsidRPr="00F50EBA">
        <w:rPr>
          <w:rStyle w:val="dn"/>
          <w:rFonts w:cs="GT Sectra Book"/>
        </w:rPr>
        <w:t>ř</w:t>
      </w:r>
      <w:r w:rsidRPr="00F50EBA">
        <w:rPr>
          <w:rStyle w:val="dn"/>
        </w:rPr>
        <w:t>. u kryptom</w:t>
      </w:r>
      <w:r w:rsidRPr="00F50EBA">
        <w:rPr>
          <w:rStyle w:val="dn"/>
          <w:rFonts w:cs="GT Sectra Book"/>
        </w:rPr>
        <w:t>ě</w:t>
      </w:r>
      <w:r w:rsidRPr="00F50EBA">
        <w:rPr>
          <w:rStyle w:val="dn"/>
        </w:rPr>
        <w:t>n. Relevantn</w:t>
      </w:r>
      <w:r w:rsidRPr="00F50EBA">
        <w:rPr>
          <w:rStyle w:val="dn"/>
          <w:rFonts w:cs="GT Sectra Book"/>
        </w:rPr>
        <w:t>í</w:t>
      </w:r>
      <w:r w:rsidRPr="00F50EBA">
        <w:rPr>
          <w:rStyle w:val="dn"/>
        </w:rPr>
        <w:t xml:space="preserve"> je tak</w:t>
      </w:r>
      <w:r w:rsidRPr="00F50EBA">
        <w:rPr>
          <w:rStyle w:val="dn"/>
          <w:rFonts w:cs="GT Sectra Book"/>
        </w:rPr>
        <w:t>é</w:t>
      </w:r>
      <w:r w:rsidRPr="00F50EBA">
        <w:rPr>
          <w:rStyle w:val="dn"/>
        </w:rPr>
        <w:t xml:space="preserve"> nap</w:t>
      </w:r>
      <w:r w:rsidRPr="00F50EBA">
        <w:rPr>
          <w:rStyle w:val="dn"/>
          <w:rFonts w:cs="GT Sectra Book"/>
        </w:rPr>
        <w:t>ří</w:t>
      </w:r>
      <w:r w:rsidRPr="00F50EBA">
        <w:rPr>
          <w:rStyle w:val="dn"/>
        </w:rPr>
        <w:t>klad problematika energetick</w:t>
      </w:r>
      <w:r w:rsidRPr="00F50EBA">
        <w:rPr>
          <w:rStyle w:val="dn"/>
          <w:rFonts w:cs="GT Sectra Book"/>
        </w:rPr>
        <w:t>é</w:t>
      </w:r>
      <w:r w:rsidRPr="00F50EBA">
        <w:rPr>
          <w:rStyle w:val="dn"/>
        </w:rPr>
        <w:t xml:space="preserve"> efektivity datov</w:t>
      </w:r>
      <w:r w:rsidRPr="00F50EBA">
        <w:rPr>
          <w:rStyle w:val="dn"/>
          <w:rFonts w:cs="GT Sectra Book"/>
        </w:rPr>
        <w:t>ý</w:t>
      </w:r>
      <w:r w:rsidRPr="00F50EBA">
        <w:rPr>
          <w:rStyle w:val="dn"/>
        </w:rPr>
        <w:t>ch center, na kterých jsou moderní digitální technologie závislé.  V</w:t>
      </w:r>
      <w:r w:rsidRPr="00F50EBA">
        <w:rPr>
          <w:rStyle w:val="dn"/>
          <w:rFonts w:ascii="Calibri" w:hAnsi="Calibri" w:cs="Calibri"/>
        </w:rPr>
        <w:t> </w:t>
      </w:r>
      <w:r w:rsidRPr="00F50EBA">
        <w:rPr>
          <w:rStyle w:val="dn"/>
        </w:rPr>
        <w:t>takov</w:t>
      </w:r>
      <w:r w:rsidRPr="00F50EBA">
        <w:rPr>
          <w:rStyle w:val="dn"/>
          <w:rFonts w:cs="GT Sectra Book"/>
        </w:rPr>
        <w:t>ý</w:t>
      </w:r>
      <w:r w:rsidRPr="00F50EBA">
        <w:rPr>
          <w:rStyle w:val="dn"/>
        </w:rPr>
        <w:t>ch p</w:t>
      </w:r>
      <w:r w:rsidRPr="00F50EBA">
        <w:rPr>
          <w:rStyle w:val="dn"/>
          <w:rFonts w:cs="GT Sectra Book"/>
        </w:rPr>
        <w:t>ří</w:t>
      </w:r>
      <w:r w:rsidRPr="00F50EBA">
        <w:rPr>
          <w:rStyle w:val="dn"/>
        </w:rPr>
        <w:t>padech je na m</w:t>
      </w:r>
      <w:r w:rsidRPr="00F50EBA">
        <w:rPr>
          <w:rStyle w:val="dn"/>
          <w:rFonts w:cs="GT Sectra Book"/>
        </w:rPr>
        <w:t>í</w:t>
      </w:r>
      <w:r w:rsidRPr="00F50EBA">
        <w:rPr>
          <w:rStyle w:val="dn"/>
        </w:rPr>
        <w:t>st</w:t>
      </w:r>
      <w:r w:rsidRPr="00F50EBA">
        <w:rPr>
          <w:rStyle w:val="dn"/>
          <w:rFonts w:cs="GT Sectra Book"/>
        </w:rPr>
        <w:t>ě</w:t>
      </w:r>
      <w:r w:rsidRPr="00F50EBA">
        <w:rPr>
          <w:rStyle w:val="dn"/>
        </w:rPr>
        <w:t xml:space="preserve"> porovn</w:t>
      </w:r>
      <w:r w:rsidRPr="00F50EBA">
        <w:rPr>
          <w:rStyle w:val="dn"/>
          <w:rFonts w:cs="GT Sectra Book"/>
        </w:rPr>
        <w:t>á</w:t>
      </w:r>
      <w:r w:rsidRPr="00F50EBA">
        <w:rPr>
          <w:rStyle w:val="dn"/>
        </w:rPr>
        <w:t>vat p</w:t>
      </w:r>
      <w:r w:rsidRPr="00F50EBA">
        <w:rPr>
          <w:rStyle w:val="dn"/>
          <w:rFonts w:cs="GT Sectra Book"/>
        </w:rPr>
        <w:t>ří</w:t>
      </w:r>
      <w:r w:rsidRPr="00F50EBA">
        <w:rPr>
          <w:rStyle w:val="dn"/>
        </w:rPr>
        <w:t>nosy nov</w:t>
      </w:r>
      <w:r w:rsidRPr="00F50EBA">
        <w:rPr>
          <w:rStyle w:val="dn"/>
          <w:rFonts w:cs="GT Sectra Book"/>
        </w:rPr>
        <w:t>é</w:t>
      </w:r>
      <w:r w:rsidRPr="00F50EBA">
        <w:rPr>
          <w:rStyle w:val="dn"/>
        </w:rPr>
        <w:t xml:space="preserve"> technologie s jej</w:t>
      </w:r>
      <w:r w:rsidRPr="00F50EBA">
        <w:rPr>
          <w:rStyle w:val="dn"/>
          <w:rFonts w:cs="GT Sectra Book"/>
        </w:rPr>
        <w:t>í</w:t>
      </w:r>
      <w:r w:rsidRPr="00F50EBA">
        <w:rPr>
          <w:rStyle w:val="dn"/>
        </w:rPr>
        <w:t>mi skute</w:t>
      </w:r>
      <w:r w:rsidRPr="00F50EBA">
        <w:rPr>
          <w:rStyle w:val="dn"/>
          <w:rFonts w:cs="GT Sectra Book"/>
        </w:rPr>
        <w:t>č</w:t>
      </w:r>
      <w:r w:rsidRPr="00F50EBA">
        <w:rPr>
          <w:rStyle w:val="dn"/>
        </w:rPr>
        <w:t>n</w:t>
      </w:r>
      <w:r w:rsidRPr="00F50EBA">
        <w:rPr>
          <w:rStyle w:val="dn"/>
          <w:rFonts w:cs="GT Sectra Book"/>
        </w:rPr>
        <w:t>ý</w:t>
      </w:r>
      <w:r w:rsidRPr="00F50EBA">
        <w:rPr>
          <w:rStyle w:val="dn"/>
        </w:rPr>
        <w:t>mi energetick</w:t>
      </w:r>
      <w:r w:rsidRPr="00F50EBA">
        <w:rPr>
          <w:rStyle w:val="dn"/>
          <w:rFonts w:cs="GT Sectra Book"/>
        </w:rPr>
        <w:t>ý</w:t>
      </w:r>
      <w:r w:rsidRPr="00F50EBA">
        <w:rPr>
          <w:rStyle w:val="dn"/>
        </w:rPr>
        <w:t>mi n</w:t>
      </w:r>
      <w:r w:rsidRPr="00F50EBA">
        <w:rPr>
          <w:rStyle w:val="dn"/>
          <w:rFonts w:cs="GT Sectra Book"/>
        </w:rPr>
        <w:t>á</w:t>
      </w:r>
      <w:r w:rsidRPr="00F50EBA">
        <w:rPr>
          <w:rStyle w:val="dn"/>
        </w:rPr>
        <w:t>roky a uhl</w:t>
      </w:r>
      <w:r w:rsidRPr="00F50EBA">
        <w:rPr>
          <w:rStyle w:val="dn"/>
          <w:rFonts w:cs="GT Sectra Book"/>
        </w:rPr>
        <w:t>í</w:t>
      </w:r>
      <w:r w:rsidRPr="00F50EBA">
        <w:rPr>
          <w:rStyle w:val="dn"/>
        </w:rPr>
        <w:t>kovou stopou nutnou na vybudov</w:t>
      </w:r>
      <w:r w:rsidRPr="00F50EBA">
        <w:rPr>
          <w:rStyle w:val="dn"/>
          <w:rFonts w:cs="GT Sectra Book"/>
        </w:rPr>
        <w:t>á</w:t>
      </w:r>
      <w:r w:rsidRPr="00F50EBA">
        <w:rPr>
          <w:rStyle w:val="dn"/>
        </w:rPr>
        <w:t>n</w:t>
      </w:r>
      <w:r w:rsidRPr="00F50EBA">
        <w:rPr>
          <w:rStyle w:val="dn"/>
          <w:rFonts w:cs="GT Sectra Book"/>
        </w:rPr>
        <w:t>í</w:t>
      </w:r>
      <w:r w:rsidRPr="00F50EBA">
        <w:rPr>
          <w:rStyle w:val="dn"/>
        </w:rPr>
        <w:t xml:space="preserve"> pot</w:t>
      </w:r>
      <w:r w:rsidRPr="00F50EBA">
        <w:rPr>
          <w:rStyle w:val="dn"/>
          <w:rFonts w:cs="GT Sectra Book"/>
        </w:rPr>
        <w:t>ř</w:t>
      </w:r>
      <w:r w:rsidRPr="00F50EBA">
        <w:rPr>
          <w:rStyle w:val="dn"/>
        </w:rPr>
        <w:t>ebn</w:t>
      </w:r>
      <w:r w:rsidRPr="00F50EBA">
        <w:rPr>
          <w:rStyle w:val="dn"/>
          <w:rFonts w:cs="GT Sectra Book"/>
        </w:rPr>
        <w:t>é</w:t>
      </w:r>
      <w:r w:rsidRPr="00F50EBA">
        <w:rPr>
          <w:rStyle w:val="dn"/>
        </w:rPr>
        <w:t xml:space="preserve"> infrastruktury, jako u v</w:t>
      </w:r>
      <w:r w:rsidRPr="00F50EBA">
        <w:rPr>
          <w:rStyle w:val="dn"/>
          <w:rFonts w:cs="GT Sectra Book"/>
        </w:rPr>
        <w:t>š</w:t>
      </w:r>
      <w:r w:rsidRPr="00F50EBA">
        <w:rPr>
          <w:rStyle w:val="dn"/>
        </w:rPr>
        <w:t>ech ostatn</w:t>
      </w:r>
      <w:r w:rsidRPr="00F50EBA">
        <w:rPr>
          <w:rStyle w:val="dn"/>
          <w:rFonts w:cs="GT Sectra Book"/>
        </w:rPr>
        <w:t>í</w:t>
      </w:r>
      <w:r w:rsidRPr="00F50EBA">
        <w:rPr>
          <w:rStyle w:val="dn"/>
        </w:rPr>
        <w:t>ch lidských činností. Určité pozitivní posuny přitom může přinést další zdokonalování výpočetní techniky (nástup kvantových počítačů či nová architektura čipů) či</w:t>
      </w:r>
      <w:r w:rsidR="00FD5B5B">
        <w:rPr>
          <w:rStyle w:val="dn"/>
          <w:rFonts w:ascii="Calibri" w:hAnsi="Calibri" w:cs="Calibri"/>
        </w:rPr>
        <w:t> </w:t>
      </w:r>
      <w:r w:rsidRPr="00F50EBA">
        <w:rPr>
          <w:rStyle w:val="dn"/>
        </w:rPr>
        <w:t>nahrazování datových center jednotlivých korporací moderními cloudovými úložišti, která mohou využít úspory z</w:t>
      </w:r>
      <w:r w:rsidRPr="00F50EBA">
        <w:rPr>
          <w:rStyle w:val="dn"/>
          <w:rFonts w:ascii="Calibri" w:hAnsi="Calibri" w:cs="Calibri"/>
        </w:rPr>
        <w:t> </w:t>
      </w:r>
      <w:r w:rsidRPr="00F50EBA">
        <w:rPr>
          <w:rStyle w:val="dn"/>
        </w:rPr>
        <w:t>rozsahu a nejnov</w:t>
      </w:r>
      <w:r w:rsidRPr="00F50EBA">
        <w:rPr>
          <w:rStyle w:val="dn"/>
          <w:rFonts w:cs="GT Sectra Book"/>
        </w:rPr>
        <w:t>ě</w:t>
      </w:r>
      <w:r w:rsidRPr="00F50EBA">
        <w:rPr>
          <w:rStyle w:val="dn"/>
        </w:rPr>
        <w:t>j</w:t>
      </w:r>
      <w:r w:rsidRPr="00F50EBA">
        <w:rPr>
          <w:rStyle w:val="dn"/>
          <w:rFonts w:cs="GT Sectra Book"/>
        </w:rPr>
        <w:t>ší</w:t>
      </w:r>
      <w:r w:rsidRPr="00F50EBA">
        <w:rPr>
          <w:rStyle w:val="dn"/>
        </w:rPr>
        <w:t xml:space="preserve"> energeticky </w:t>
      </w:r>
      <w:r w:rsidRPr="00F50EBA">
        <w:rPr>
          <w:rStyle w:val="dn"/>
          <w:rFonts w:cs="GT Sectra Book"/>
        </w:rPr>
        <w:t>ú</w:t>
      </w:r>
      <w:r w:rsidRPr="00F50EBA">
        <w:rPr>
          <w:rStyle w:val="dn"/>
        </w:rPr>
        <w:t>sporn</w:t>
      </w:r>
      <w:r w:rsidRPr="00F50EBA">
        <w:rPr>
          <w:rStyle w:val="dn"/>
          <w:rFonts w:cs="GT Sectra Book"/>
        </w:rPr>
        <w:t>é</w:t>
      </w:r>
      <w:r w:rsidRPr="00F50EBA">
        <w:rPr>
          <w:rStyle w:val="dn"/>
        </w:rPr>
        <w:t xml:space="preserve"> technologie.</w:t>
      </w:r>
      <w:r w:rsidRPr="00F50EBA">
        <w:rPr>
          <w:rStyle w:val="dn"/>
          <w:rFonts w:eastAsia="Arial"/>
          <w:vertAlign w:val="superscript"/>
        </w:rPr>
        <w:footnoteReference w:id="24"/>
      </w:r>
      <w:r w:rsidRPr="00F50EBA">
        <w:rPr>
          <w:rStyle w:val="dn"/>
          <w:vertAlign w:val="superscript"/>
        </w:rPr>
        <w:t xml:space="preserve"> </w:t>
      </w:r>
    </w:p>
    <w:p w14:paraId="1F487E7E" w14:textId="68482656" w:rsidR="00F50EBA" w:rsidRPr="008D2567" w:rsidRDefault="009E1E1B" w:rsidP="008D2567">
      <w:pPr>
        <w:pStyle w:val="text15mm"/>
        <w:rPr>
          <w:vertAlign w:val="superscript"/>
        </w:rPr>
      </w:pPr>
      <w:r>
        <w:rPr>
          <w:rStyle w:val="dn"/>
          <w:vertAlign w:val="superscript"/>
        </w:rPr>
        <w:br w:type="page"/>
      </w:r>
    </w:p>
    <w:p w14:paraId="4057C36B" w14:textId="5EEF9586" w:rsidR="009E1E1B" w:rsidRDefault="009E1E1B" w:rsidP="009E1E1B">
      <w:pPr>
        <w:pStyle w:val="1Nadpis"/>
        <w:spacing w:after="240"/>
      </w:pPr>
      <w:bookmarkStart w:id="114" w:name="_Toc93495885"/>
      <w:r>
        <w:lastRenderedPageBreak/>
        <w:t>Otázka 2</w:t>
      </w:r>
    </w:p>
    <w:p w14:paraId="4EC7A25E" w14:textId="6DCF2F55" w:rsidR="00F50EBA" w:rsidRPr="009E1E1B" w:rsidRDefault="00F50EBA" w:rsidP="009E1E1B">
      <w:pPr>
        <w:pStyle w:val="text"/>
        <w:rPr>
          <w:rStyle w:val="dn"/>
          <w:rFonts w:ascii="GT Walsheim Pro Bold" w:eastAsia="Arial" w:hAnsi="GT Walsheim Pro Bold" w:cs="Arial"/>
          <w:b/>
          <w:bCs/>
          <w:sz w:val="24"/>
          <w:szCs w:val="24"/>
        </w:rPr>
      </w:pPr>
      <w:r w:rsidRPr="009E1E1B">
        <w:rPr>
          <w:rFonts w:ascii="GT Walsheim Pro Bold" w:hAnsi="GT Walsheim Pro Bold"/>
          <w:sz w:val="24"/>
          <w:szCs w:val="24"/>
        </w:rPr>
        <w:t>Jaké možnosti pro ČR v této oblasti přináší technologie založené na umělé inteligenci a jaké jsou u nás překážky pro využití těchto technologií pro rozvoj udržitelnosti a splnění cílů Zelené dohody pro Evropu?</w:t>
      </w:r>
      <w:bookmarkEnd w:id="114"/>
    </w:p>
    <w:p w14:paraId="413B326F" w14:textId="3B295841" w:rsidR="00F50EBA" w:rsidRPr="00EF2299" w:rsidRDefault="00F50EBA" w:rsidP="00EF2299">
      <w:pPr>
        <w:pStyle w:val="text15mm"/>
      </w:pPr>
    </w:p>
    <w:p w14:paraId="3C2B7D18" w14:textId="77430C63" w:rsidR="00F50EBA" w:rsidRPr="00323416" w:rsidRDefault="00F50EBA" w:rsidP="009E1E1B">
      <w:pPr>
        <w:pStyle w:val="11Nadpis"/>
        <w:jc w:val="both"/>
        <w:rPr>
          <w:sz w:val="20"/>
          <w:szCs w:val="24"/>
        </w:rPr>
      </w:pPr>
      <w:r w:rsidRPr="00323416">
        <w:rPr>
          <w:rStyle w:val="dn"/>
          <w:sz w:val="20"/>
          <w:szCs w:val="24"/>
        </w:rPr>
        <w:t>Jakým způsobem lze v ČR vylepšit právní a technické podmínky pro zaznamenávání a zpracování dat využívaných těmito technologiemi a posílit vzájemnou důvěru a bezpečnost při sdílení dat v rámci jak veřejného, tak soukromého sektoru?</w:t>
      </w:r>
    </w:p>
    <w:p w14:paraId="3A2AFEF2" w14:textId="0F3CD56A" w:rsidR="000F6038" w:rsidRDefault="000F6038" w:rsidP="00EF2299">
      <w:pPr>
        <w:pStyle w:val="text15mm"/>
      </w:pPr>
    </w:p>
    <w:p w14:paraId="5838AC8B" w14:textId="77777777" w:rsidR="00F50EBA" w:rsidRPr="00F50EBA" w:rsidRDefault="00F50EBA" w:rsidP="00F50EBA">
      <w:pPr>
        <w:pStyle w:val="text"/>
        <w:rPr>
          <w:rStyle w:val="dn"/>
        </w:rPr>
      </w:pPr>
      <w:r w:rsidRPr="00F50EBA">
        <w:rPr>
          <w:rStyle w:val="dn"/>
        </w:rPr>
        <w:t>Česká republika má vysoký podíl průmyslu na tvorbě domácího produktu. V rámci dvojí tranzice to na jednu stranu klade nároky na pokračování zelené transformace průmyslové výroby, zároveň to však představuje příležitost stát se zdrojem velkých dat (big data) o průmyslové výrobě. Evropská komise ve své „Bílé knize o umělé inteligenci – evropský přístup k excelenci a důvěře“ zdůrazňuje špičkovou pozici EU v oblasti průmyslových robotů a předpokládá, že právě tato oblast bude dominovat příští technologické vlně založené na využívání dat v ekonomice.</w:t>
      </w:r>
      <w:r w:rsidRPr="00F50EBA">
        <w:rPr>
          <w:rStyle w:val="dn"/>
          <w:rFonts w:eastAsia="Arial"/>
          <w:vertAlign w:val="superscript"/>
        </w:rPr>
        <w:footnoteReference w:id="25"/>
      </w:r>
      <w:r w:rsidRPr="00F50EBA">
        <w:rPr>
          <w:rStyle w:val="dn"/>
        </w:rPr>
        <w:t xml:space="preserve"> Právě rozšíření průmyslových robotů patří mezi silné stránky konkurenceschopnosti naší ekonomiky, která se v tomto parametru pravidelně dostává na přední místa světových žebříčků. V posledním žebříčku IMD digitální konkurenceschopnosti 2021 se Česká republika celosvětově dostala na 16. místo v</w:t>
      </w:r>
      <w:r w:rsidRPr="00F50EBA">
        <w:rPr>
          <w:rStyle w:val="dn"/>
          <w:rFonts w:ascii="Calibri" w:hAnsi="Calibri" w:cs="Calibri"/>
        </w:rPr>
        <w:t> </w:t>
      </w:r>
      <w:r w:rsidRPr="00F50EBA">
        <w:rPr>
          <w:rStyle w:val="dn"/>
        </w:rPr>
        <w:t>kategorii „World Robots Distribution.“</w:t>
      </w:r>
      <w:r w:rsidRPr="00F50EBA">
        <w:rPr>
          <w:rStyle w:val="dn"/>
          <w:rFonts w:eastAsia="Arial"/>
          <w:vertAlign w:val="superscript"/>
        </w:rPr>
        <w:footnoteReference w:id="26"/>
      </w:r>
      <w:r w:rsidRPr="00F50EBA">
        <w:rPr>
          <w:rStyle w:val="dn"/>
        </w:rPr>
        <w:t xml:space="preserve"> Velká data o praxi průmyslových robotů lze využít k dalšímu testování a optimalizaci konceptů průmyslu 4.0 s pomocí technologií založených na umělé inteligenci. Využití senzorů a analýza velkých dat může průmyslu pomoci například i v optimalizaci vytápění výrobních hal, což může mít pozitivní přínosy jak z hlediska nákladů, tak z hlediska úspory energií v rámci cílů zelené tranzice.</w:t>
      </w:r>
      <w:r w:rsidRPr="00F50EBA">
        <w:rPr>
          <w:rStyle w:val="dn"/>
          <w:rFonts w:eastAsia="Arial"/>
          <w:vertAlign w:val="superscript"/>
        </w:rPr>
        <w:footnoteReference w:id="27"/>
      </w:r>
    </w:p>
    <w:p w14:paraId="69F1F0D8" w14:textId="0007B35E" w:rsidR="00F50EBA" w:rsidRPr="00F50EBA" w:rsidRDefault="00F50EBA" w:rsidP="00F50EBA">
      <w:pPr>
        <w:pStyle w:val="text15mm"/>
        <w:rPr>
          <w:rStyle w:val="dn"/>
          <w:rFonts w:eastAsia="Arial"/>
        </w:rPr>
      </w:pPr>
      <w:r w:rsidRPr="00F50EBA">
        <w:rPr>
          <w:rStyle w:val="dn"/>
        </w:rPr>
        <w:t>V současné době je v rámci programu ÉTA Technologické agentury České republiky zpracováván projekt s názvem „Legislativní překážky při zpracování velkých dat ve službách umělé inteligence“.</w:t>
      </w:r>
      <w:r w:rsidRPr="00F50EBA">
        <w:rPr>
          <w:rStyle w:val="dn"/>
          <w:rFonts w:eastAsia="Arial"/>
          <w:vertAlign w:val="superscript"/>
        </w:rPr>
        <w:footnoteReference w:id="28"/>
      </w:r>
      <w:r w:rsidRPr="00F50EBA">
        <w:rPr>
          <w:rStyle w:val="dn"/>
        </w:rPr>
        <w:t xml:space="preserve"> Revize a nové legislativní a systémové nastavení pro investice do firem zaměřujících se na technologie založené na umělé inteligenci a provedení analýzy nástrojů usnadňujících jejich podnikání přitom předvídá i Národní strategie umělé inteligence v České republice.</w:t>
      </w:r>
      <w:r w:rsidRPr="00F50EBA">
        <w:rPr>
          <w:rStyle w:val="dn"/>
          <w:rFonts w:eastAsia="Arial"/>
          <w:vertAlign w:val="superscript"/>
        </w:rPr>
        <w:footnoteReference w:id="29"/>
      </w:r>
      <w:r w:rsidRPr="00F50EBA">
        <w:rPr>
          <w:rStyle w:val="dn"/>
        </w:rPr>
        <w:t xml:space="preserve"> Na základě těchto postupů by měl v následujících letech vzniknout přehled legislativních překážek pro využití velkých dat. V návaznosti na něj by bylo vhodné hledat pružné legislativní a</w:t>
      </w:r>
      <w:r w:rsidR="0006402F">
        <w:rPr>
          <w:rStyle w:val="dn"/>
          <w:rFonts w:ascii="Calibri" w:hAnsi="Calibri" w:cs="Calibri"/>
        </w:rPr>
        <w:t> </w:t>
      </w:r>
      <w:r w:rsidRPr="00F50EBA">
        <w:rPr>
          <w:rStyle w:val="dn"/>
        </w:rPr>
        <w:t>administrativně právní řešení existujících překážek, včetně například zavedení institutů jako jsou tzv. regulatorní sandboxy, které ve vymezeném prostoru a čase umožňují rozvoj inovativních řešení s garancí souladu takového postupu s právním řádem. Tím se z</w:t>
      </w:r>
      <w:r w:rsidRPr="00F50EBA">
        <w:rPr>
          <w:rStyle w:val="dn"/>
          <w:rFonts w:ascii="Calibri" w:hAnsi="Calibri" w:cs="Calibri"/>
        </w:rPr>
        <w:t> </w:t>
      </w:r>
      <w:r w:rsidRPr="00F50EBA">
        <w:rPr>
          <w:rStyle w:val="dn"/>
        </w:rPr>
        <w:t>firem sn</w:t>
      </w:r>
      <w:r w:rsidRPr="00F50EBA">
        <w:rPr>
          <w:rStyle w:val="dn"/>
          <w:rFonts w:cs="GT Sectra Book"/>
        </w:rPr>
        <w:t>í</w:t>
      </w:r>
      <w:r w:rsidRPr="00F50EBA">
        <w:rPr>
          <w:rStyle w:val="dn"/>
        </w:rPr>
        <w:t>m</w:t>
      </w:r>
      <w:r w:rsidRPr="00F50EBA">
        <w:rPr>
          <w:rStyle w:val="dn"/>
          <w:rFonts w:cs="GT Sectra Book"/>
        </w:rPr>
        <w:t>á</w:t>
      </w:r>
      <w:r w:rsidRPr="00F50EBA">
        <w:rPr>
          <w:rStyle w:val="dn"/>
        </w:rPr>
        <w:t xml:space="preserve"> z</w:t>
      </w:r>
      <w:r w:rsidRPr="00F50EBA">
        <w:rPr>
          <w:rStyle w:val="dn"/>
          <w:rFonts w:cs="GT Sectra Book"/>
        </w:rPr>
        <w:t>á</w:t>
      </w:r>
      <w:r w:rsidRPr="00F50EBA">
        <w:rPr>
          <w:rStyle w:val="dn"/>
        </w:rPr>
        <w:t>t</w:t>
      </w:r>
      <w:r w:rsidRPr="00F50EBA">
        <w:rPr>
          <w:rStyle w:val="dn"/>
          <w:rFonts w:cs="GT Sectra Book"/>
        </w:rPr>
        <w:t>ěž</w:t>
      </w:r>
      <w:r w:rsidRPr="00F50EBA">
        <w:rPr>
          <w:rStyle w:val="dn"/>
        </w:rPr>
        <w:t xml:space="preserve"> obav o budouc</w:t>
      </w:r>
      <w:r w:rsidRPr="00F50EBA">
        <w:rPr>
          <w:rStyle w:val="dn"/>
          <w:rFonts w:cs="GT Sectra Book"/>
        </w:rPr>
        <w:t>í</w:t>
      </w:r>
      <w:r w:rsidRPr="00F50EBA">
        <w:rPr>
          <w:rStyle w:val="dn"/>
        </w:rPr>
        <w:t xml:space="preserve"> interpretaci pr</w:t>
      </w:r>
      <w:r w:rsidRPr="00F50EBA">
        <w:rPr>
          <w:rStyle w:val="dn"/>
          <w:rFonts w:cs="GT Sectra Book"/>
        </w:rPr>
        <w:t>á</w:t>
      </w:r>
      <w:r w:rsidRPr="00F50EBA">
        <w:rPr>
          <w:rStyle w:val="dn"/>
        </w:rPr>
        <w:t xml:space="preserve">va v technologické oblasti, kde v době vývoje inovací ještě ani veřejná správa nemá dostatečný obrázek o tom, jak právní ustanovení na danou problematiku aplikovat. Veřejné správě se tak </w:t>
      </w:r>
      <w:r w:rsidRPr="00F50EBA">
        <w:rPr>
          <w:rStyle w:val="dn"/>
        </w:rPr>
        <w:lastRenderedPageBreak/>
        <w:t>zároveň otevírá možnost připravit novou regulaci na základě dat z</w:t>
      </w:r>
      <w:r w:rsidRPr="00F50EBA">
        <w:rPr>
          <w:rStyle w:val="dn"/>
          <w:rFonts w:ascii="Calibri" w:hAnsi="Calibri" w:cs="Calibri"/>
        </w:rPr>
        <w:t> </w:t>
      </w:r>
      <w:r w:rsidRPr="00F50EBA">
        <w:rPr>
          <w:rStyle w:val="dn"/>
        </w:rPr>
        <w:t>praxe, ke kterým by jinak měla problematický přístup.</w:t>
      </w:r>
    </w:p>
    <w:p w14:paraId="01B180BD" w14:textId="2EF6E6AA" w:rsidR="00F50EBA" w:rsidRPr="002044FE" w:rsidRDefault="00F50EBA" w:rsidP="002044FE">
      <w:pPr>
        <w:pStyle w:val="text15mm"/>
        <w:rPr>
          <w:rStyle w:val="dn"/>
          <w:rFonts w:eastAsia="Arial"/>
        </w:rPr>
      </w:pPr>
      <w:r w:rsidRPr="002044FE">
        <w:rPr>
          <w:rStyle w:val="dn"/>
        </w:rPr>
        <w:t>Mezi potenciální překážky, které jsou ve značném rozsahu závislé na úpravě na národní úrovni, patří problematika strojové čitelnosti dat veřejné správy, procesy anonymizace dat a celková dostupnost dat pro potřeby soukromé a akademické sféry, ale i pro sdílení uvnitř veřejné správy samotné. V souvislosti s využitím možností digitální tranzice k podpoře dosažení cílů zelené tranzice jde zejména o data související s životním prostředím, energetikou, územním plánováním či třeba metrologická data. Pro poskytovatele otevřených dat v</w:t>
      </w:r>
      <w:r w:rsidRPr="002044FE">
        <w:rPr>
          <w:rStyle w:val="dn"/>
          <w:rFonts w:ascii="Calibri" w:hAnsi="Calibri" w:cs="Calibri"/>
        </w:rPr>
        <w:t> </w:t>
      </w:r>
      <w:r w:rsidRPr="002044FE">
        <w:rPr>
          <w:rStyle w:val="dn"/>
          <w:rFonts w:cs="GT Sectra Book"/>
        </w:rPr>
        <w:t>Č</w:t>
      </w:r>
      <w:r w:rsidRPr="002044FE">
        <w:rPr>
          <w:rStyle w:val="dn"/>
        </w:rPr>
        <w:t>R funguje port</w:t>
      </w:r>
      <w:r w:rsidRPr="002044FE">
        <w:rPr>
          <w:rStyle w:val="dn"/>
          <w:rFonts w:cs="GT Sectra Book"/>
        </w:rPr>
        <w:t>á</w:t>
      </w:r>
      <w:r w:rsidRPr="002044FE">
        <w:rPr>
          <w:rStyle w:val="dn"/>
        </w:rPr>
        <w:t>l opendata.gov.cz, na kter</w:t>
      </w:r>
      <w:r w:rsidRPr="002044FE">
        <w:rPr>
          <w:rStyle w:val="dn"/>
          <w:rFonts w:cs="GT Sectra Book"/>
        </w:rPr>
        <w:t>é</w:t>
      </w:r>
      <w:r w:rsidRPr="002044FE">
        <w:rPr>
          <w:rStyle w:val="dn"/>
        </w:rPr>
        <w:t>m lze nal</w:t>
      </w:r>
      <w:r w:rsidRPr="002044FE">
        <w:rPr>
          <w:rStyle w:val="dn"/>
          <w:rFonts w:cs="GT Sectra Book"/>
        </w:rPr>
        <w:t>é</w:t>
      </w:r>
      <w:r w:rsidRPr="002044FE">
        <w:rPr>
          <w:rStyle w:val="dn"/>
        </w:rPr>
        <w:t>zt detailn</w:t>
      </w:r>
      <w:r w:rsidRPr="002044FE">
        <w:rPr>
          <w:rStyle w:val="dn"/>
          <w:rFonts w:cs="GT Sectra Book"/>
        </w:rPr>
        <w:t>í</w:t>
      </w:r>
      <w:r w:rsidRPr="002044FE">
        <w:rPr>
          <w:rStyle w:val="dn"/>
        </w:rPr>
        <w:t xml:space="preserve"> informace o procesu otev</w:t>
      </w:r>
      <w:r w:rsidRPr="002044FE">
        <w:rPr>
          <w:rStyle w:val="dn"/>
          <w:rFonts w:cs="GT Sectra Book"/>
        </w:rPr>
        <w:t>í</w:t>
      </w:r>
      <w:r w:rsidRPr="002044FE">
        <w:rPr>
          <w:rStyle w:val="dn"/>
        </w:rPr>
        <w:t>r</w:t>
      </w:r>
      <w:r w:rsidRPr="002044FE">
        <w:rPr>
          <w:rStyle w:val="dn"/>
          <w:rFonts w:cs="GT Sectra Book"/>
        </w:rPr>
        <w:t>á</w:t>
      </w:r>
      <w:r w:rsidRPr="002044FE">
        <w:rPr>
          <w:rStyle w:val="dn"/>
        </w:rPr>
        <w:t>n</w:t>
      </w:r>
      <w:r w:rsidRPr="002044FE">
        <w:rPr>
          <w:rStyle w:val="dn"/>
          <w:rFonts w:cs="GT Sectra Book"/>
        </w:rPr>
        <w:t>í</w:t>
      </w:r>
      <w:r w:rsidRPr="002044FE">
        <w:rPr>
          <w:rStyle w:val="dn"/>
        </w:rPr>
        <w:t xml:space="preserve"> dat.</w:t>
      </w:r>
      <w:r w:rsidRPr="002044FE">
        <w:rPr>
          <w:rStyle w:val="dn"/>
          <w:rFonts w:eastAsia="Arial"/>
          <w:vertAlign w:val="superscript"/>
        </w:rPr>
        <w:footnoteReference w:id="30"/>
      </w:r>
      <w:r w:rsidRPr="002044FE">
        <w:rPr>
          <w:rStyle w:val="dn"/>
          <w:vertAlign w:val="superscript"/>
        </w:rPr>
        <w:t xml:space="preserve"> </w:t>
      </w:r>
      <w:r w:rsidRPr="002044FE">
        <w:rPr>
          <w:rStyle w:val="dn"/>
        </w:rPr>
        <w:t>Soubor minimálních pravidel na podporu používání otevřených dat je zakotven i</w:t>
      </w:r>
      <w:r w:rsidR="0006402F">
        <w:rPr>
          <w:rStyle w:val="dn"/>
          <w:rFonts w:ascii="Calibri" w:hAnsi="Calibri" w:cs="Calibri"/>
        </w:rPr>
        <w:t> </w:t>
      </w:r>
      <w:r w:rsidRPr="002044FE">
        <w:rPr>
          <w:rStyle w:val="dn"/>
        </w:rPr>
        <w:t>v</w:t>
      </w:r>
      <w:r w:rsidRPr="002044FE">
        <w:rPr>
          <w:rStyle w:val="dn"/>
          <w:rFonts w:ascii="Calibri" w:hAnsi="Calibri" w:cs="Calibri"/>
        </w:rPr>
        <w:t> </w:t>
      </w:r>
      <w:r w:rsidRPr="002044FE">
        <w:rPr>
          <w:rStyle w:val="dn"/>
        </w:rPr>
        <w:t>pr</w:t>
      </w:r>
      <w:r w:rsidRPr="002044FE">
        <w:rPr>
          <w:rStyle w:val="dn"/>
          <w:rFonts w:cs="GT Sectra Book"/>
        </w:rPr>
        <w:t>á</w:t>
      </w:r>
      <w:r w:rsidRPr="002044FE">
        <w:rPr>
          <w:rStyle w:val="dn"/>
        </w:rPr>
        <w:t>vu EU,</w:t>
      </w:r>
      <w:r w:rsidRPr="002044FE">
        <w:rPr>
          <w:rStyle w:val="dn"/>
          <w:rFonts w:eastAsia="Arial"/>
          <w:vertAlign w:val="superscript"/>
        </w:rPr>
        <w:footnoteReference w:id="31"/>
      </w:r>
      <w:r w:rsidRPr="002044FE">
        <w:rPr>
          <w:rStyle w:val="dn"/>
        </w:rPr>
        <w:t xml:space="preserve"> který má být v</w:t>
      </w:r>
      <w:r w:rsidRPr="002044FE">
        <w:rPr>
          <w:rStyle w:val="dn"/>
          <w:rFonts w:ascii="Calibri" w:hAnsi="Calibri" w:cs="Calibri"/>
        </w:rPr>
        <w:t> </w:t>
      </w:r>
      <w:r w:rsidRPr="002044FE">
        <w:rPr>
          <w:rStyle w:val="dn"/>
        </w:rPr>
        <w:t>r</w:t>
      </w:r>
      <w:r w:rsidRPr="002044FE">
        <w:rPr>
          <w:rStyle w:val="dn"/>
          <w:rFonts w:cs="GT Sectra Book"/>
        </w:rPr>
        <w:t>á</w:t>
      </w:r>
      <w:r w:rsidRPr="002044FE">
        <w:rPr>
          <w:rStyle w:val="dn"/>
        </w:rPr>
        <w:t>mci aktu</w:t>
      </w:r>
      <w:r w:rsidRPr="002044FE">
        <w:rPr>
          <w:rStyle w:val="dn"/>
          <w:rFonts w:cs="GT Sectra Book"/>
        </w:rPr>
        <w:t>á</w:t>
      </w:r>
      <w:r w:rsidRPr="002044FE">
        <w:rPr>
          <w:rStyle w:val="dn"/>
        </w:rPr>
        <w:t>ln</w:t>
      </w:r>
      <w:r w:rsidRPr="002044FE">
        <w:rPr>
          <w:rStyle w:val="dn"/>
          <w:rFonts w:cs="GT Sectra Book"/>
        </w:rPr>
        <w:t>í</w:t>
      </w:r>
      <w:r w:rsidRPr="002044FE">
        <w:rPr>
          <w:rStyle w:val="dn"/>
        </w:rPr>
        <w:t xml:space="preserve"> strategie EU pro data d</w:t>
      </w:r>
      <w:r w:rsidRPr="002044FE">
        <w:rPr>
          <w:rStyle w:val="dn"/>
          <w:rFonts w:cs="GT Sectra Book"/>
        </w:rPr>
        <w:t>á</w:t>
      </w:r>
      <w:r w:rsidRPr="002044FE">
        <w:rPr>
          <w:rStyle w:val="dn"/>
        </w:rPr>
        <w:t>le roz</w:t>
      </w:r>
      <w:r w:rsidRPr="002044FE">
        <w:rPr>
          <w:rStyle w:val="dn"/>
          <w:rFonts w:cs="GT Sectra Book"/>
        </w:rPr>
        <w:t>š</w:t>
      </w:r>
      <w:r w:rsidRPr="002044FE">
        <w:rPr>
          <w:rStyle w:val="dn"/>
        </w:rPr>
        <w:t>i</w:t>
      </w:r>
      <w:r w:rsidRPr="002044FE">
        <w:rPr>
          <w:rStyle w:val="dn"/>
          <w:rFonts w:cs="GT Sectra Book"/>
        </w:rPr>
        <w:t>ř</w:t>
      </w:r>
      <w:r w:rsidRPr="002044FE">
        <w:rPr>
          <w:rStyle w:val="dn"/>
        </w:rPr>
        <w:t>ov</w:t>
      </w:r>
      <w:r w:rsidRPr="002044FE">
        <w:rPr>
          <w:rStyle w:val="dn"/>
          <w:rFonts w:cs="GT Sectra Book"/>
        </w:rPr>
        <w:t>á</w:t>
      </w:r>
      <w:r w:rsidRPr="002044FE">
        <w:rPr>
          <w:rStyle w:val="dn"/>
        </w:rPr>
        <w:t>n, nap</w:t>
      </w:r>
      <w:r w:rsidRPr="002044FE">
        <w:rPr>
          <w:rStyle w:val="dn"/>
          <w:rFonts w:cs="GT Sectra Book"/>
        </w:rPr>
        <w:t>ř</w:t>
      </w:r>
      <w:r w:rsidRPr="002044FE">
        <w:rPr>
          <w:rStyle w:val="dn"/>
        </w:rPr>
        <w:t>. Aktem o spr</w:t>
      </w:r>
      <w:r w:rsidRPr="002044FE">
        <w:rPr>
          <w:rStyle w:val="dn"/>
          <w:rFonts w:cs="GT Sectra Book"/>
        </w:rPr>
        <w:t>á</w:t>
      </w:r>
      <w:r w:rsidRPr="002044FE">
        <w:rPr>
          <w:rStyle w:val="dn"/>
        </w:rPr>
        <w:t>v</w:t>
      </w:r>
      <w:r w:rsidRPr="002044FE">
        <w:rPr>
          <w:rStyle w:val="dn"/>
          <w:rFonts w:cs="GT Sectra Book"/>
        </w:rPr>
        <w:t>ě</w:t>
      </w:r>
      <w:r w:rsidRPr="002044FE">
        <w:rPr>
          <w:rStyle w:val="dn"/>
        </w:rPr>
        <w:t xml:space="preserve"> dat (Data Governance Act) schv</w:t>
      </w:r>
      <w:r w:rsidRPr="002044FE">
        <w:rPr>
          <w:rStyle w:val="dn"/>
          <w:rFonts w:cs="GT Sectra Book"/>
        </w:rPr>
        <w:t>á</w:t>
      </w:r>
      <w:r w:rsidRPr="002044FE">
        <w:rPr>
          <w:rStyle w:val="dn"/>
        </w:rPr>
        <w:t>len</w:t>
      </w:r>
      <w:r w:rsidRPr="002044FE">
        <w:rPr>
          <w:rStyle w:val="dn"/>
          <w:rFonts w:cs="GT Sectra Book"/>
        </w:rPr>
        <w:t>ý</w:t>
      </w:r>
      <w:r w:rsidRPr="002044FE">
        <w:rPr>
          <w:rStyle w:val="dn"/>
        </w:rPr>
        <w:t>m koncem roku 2021.</w:t>
      </w:r>
      <w:r w:rsidRPr="002044FE">
        <w:rPr>
          <w:rStyle w:val="dn"/>
          <w:rFonts w:eastAsia="Arial"/>
          <w:vertAlign w:val="superscript"/>
        </w:rPr>
        <w:footnoteReference w:id="32"/>
      </w:r>
      <w:r w:rsidRPr="002044FE">
        <w:rPr>
          <w:rStyle w:val="dn"/>
          <w:vertAlign w:val="superscript"/>
        </w:rPr>
        <w:t xml:space="preserve"> </w:t>
      </w:r>
      <w:r w:rsidRPr="002044FE">
        <w:rPr>
          <w:rStyle w:val="dn"/>
        </w:rPr>
        <w:t xml:space="preserve">   </w:t>
      </w:r>
    </w:p>
    <w:p w14:paraId="11A48637" w14:textId="06E10AE0" w:rsidR="00F50EBA" w:rsidRPr="002044FE" w:rsidRDefault="00F50EBA" w:rsidP="002044FE">
      <w:pPr>
        <w:pStyle w:val="text15mm"/>
        <w:rPr>
          <w:rStyle w:val="dn"/>
          <w:rFonts w:eastAsia="Arial"/>
        </w:rPr>
      </w:pPr>
      <w:r w:rsidRPr="002044FE">
        <w:rPr>
          <w:rStyle w:val="dn"/>
        </w:rPr>
        <w:t>Řada dalších potenciálních překážek může ležet na úrovni EU či být důsledkem globálních procesů. Synergie obou tranzicí bude do budoucna ovlivněna také tím, jak regulatorní systémy velkých světových hráčů (USA, Čína a EU) přistoupí k otázce regulace umělé inteligence a dalších nových technologií a zároveň i jak se budou vyvíjet mezinárodní závazky v oblasti zelené tranzice. Stále většího významu budou nabývat jednání mezinárodních organizací vytvářející technologické standardy a normy. Pokud bude EU nadále usilovat o vysoký standard regulace nových technologií, jako například v případě regulace nakládání s osobními údaji GDPR, u projednávaného aktu o digitálních službách (DSA) či u projednávané ex ante soutěžně-právní regulaci globálních technologických gigantů v rámci aktu o</w:t>
      </w:r>
      <w:r w:rsidR="0006402F">
        <w:rPr>
          <w:rStyle w:val="dn"/>
          <w:rFonts w:ascii="Calibri" w:hAnsi="Calibri" w:cs="Calibri"/>
        </w:rPr>
        <w:t> </w:t>
      </w:r>
      <w:r w:rsidRPr="002044FE">
        <w:rPr>
          <w:rStyle w:val="dn"/>
        </w:rPr>
        <w:t>digitálních trzích (DMA) bude velmi významné, v jaké míře bude unijní standard atraktivní i pro neevropské státy či zda globální firmy tuto regulaci promítnou do</w:t>
      </w:r>
      <w:r w:rsidR="0006402F">
        <w:rPr>
          <w:rStyle w:val="dn"/>
          <w:rFonts w:ascii="Calibri" w:hAnsi="Calibri" w:cs="Calibri"/>
        </w:rPr>
        <w:t> </w:t>
      </w:r>
      <w:r w:rsidRPr="002044FE">
        <w:rPr>
          <w:rStyle w:val="dn"/>
        </w:rPr>
        <w:t>svých služeb i pro zákazníky mimo EU. Současná diskuse na úrovni EU o</w:t>
      </w:r>
      <w:r w:rsidR="0006402F">
        <w:rPr>
          <w:rStyle w:val="dn"/>
          <w:rFonts w:ascii="Calibri" w:hAnsi="Calibri" w:cs="Calibri"/>
        </w:rPr>
        <w:t> </w:t>
      </w:r>
      <w:r w:rsidRPr="002044FE">
        <w:rPr>
          <w:rStyle w:val="dn"/>
        </w:rPr>
        <w:t>regulatorních aktech v oblasti digitálních technologií tak může v budoucnu mít významný přesah do univerzálnosti vyvíjených technologií a možnosti jejich využití. Pokud by se tak však nestalo, mohly by vysoké ambice EU při nastavení pravidel pro digitální sektor vést naopak k</w:t>
      </w:r>
      <w:r w:rsidRPr="002044FE">
        <w:rPr>
          <w:rStyle w:val="dn"/>
          <w:rFonts w:ascii="Calibri" w:hAnsi="Calibri" w:cs="Calibri"/>
        </w:rPr>
        <w:t> </w:t>
      </w:r>
      <w:r w:rsidRPr="002044FE">
        <w:rPr>
          <w:rStyle w:val="dn"/>
        </w:rPr>
        <w:t>odklon</w:t>
      </w:r>
      <w:r w:rsidRPr="002044FE">
        <w:rPr>
          <w:rStyle w:val="dn"/>
          <w:rFonts w:cs="GT Sectra Book"/>
        </w:rPr>
        <w:t>ě</w:t>
      </w:r>
      <w:r w:rsidRPr="002044FE">
        <w:rPr>
          <w:rStyle w:val="dn"/>
        </w:rPr>
        <w:t>n</w:t>
      </w:r>
      <w:r w:rsidRPr="002044FE">
        <w:rPr>
          <w:rStyle w:val="dn"/>
          <w:rFonts w:cs="GT Sectra Book"/>
        </w:rPr>
        <w:t>í</w:t>
      </w:r>
      <w:r w:rsidRPr="002044FE">
        <w:rPr>
          <w:rStyle w:val="dn"/>
        </w:rPr>
        <w:t xml:space="preserve"> z</w:t>
      </w:r>
      <w:r w:rsidRPr="002044FE">
        <w:rPr>
          <w:rStyle w:val="dn"/>
          <w:rFonts w:cs="GT Sectra Book"/>
        </w:rPr>
        <w:t>á</w:t>
      </w:r>
      <w:r w:rsidRPr="002044FE">
        <w:rPr>
          <w:rStyle w:val="dn"/>
        </w:rPr>
        <w:t>jmu glob</w:t>
      </w:r>
      <w:r w:rsidRPr="002044FE">
        <w:rPr>
          <w:rStyle w:val="dn"/>
          <w:rFonts w:cs="GT Sectra Book"/>
        </w:rPr>
        <w:t>á</w:t>
      </w:r>
      <w:r w:rsidRPr="002044FE">
        <w:rPr>
          <w:rStyle w:val="dn"/>
        </w:rPr>
        <w:t>ln</w:t>
      </w:r>
      <w:r w:rsidRPr="002044FE">
        <w:rPr>
          <w:rStyle w:val="dn"/>
          <w:rFonts w:cs="GT Sectra Book"/>
        </w:rPr>
        <w:t>í</w:t>
      </w:r>
      <w:r w:rsidRPr="002044FE">
        <w:rPr>
          <w:rStyle w:val="dn"/>
        </w:rPr>
        <w:t>ch digit</w:t>
      </w:r>
      <w:r w:rsidRPr="002044FE">
        <w:rPr>
          <w:rStyle w:val="dn"/>
          <w:rFonts w:cs="GT Sectra Book"/>
        </w:rPr>
        <w:t>á</w:t>
      </w:r>
      <w:r w:rsidRPr="002044FE">
        <w:rPr>
          <w:rStyle w:val="dn"/>
        </w:rPr>
        <w:t>ln</w:t>
      </w:r>
      <w:r w:rsidRPr="002044FE">
        <w:rPr>
          <w:rStyle w:val="dn"/>
          <w:rFonts w:cs="GT Sectra Book"/>
        </w:rPr>
        <w:t>í</w:t>
      </w:r>
      <w:r w:rsidRPr="002044FE">
        <w:rPr>
          <w:rStyle w:val="dn"/>
        </w:rPr>
        <w:t>ch hr</w:t>
      </w:r>
      <w:r w:rsidRPr="002044FE">
        <w:rPr>
          <w:rStyle w:val="dn"/>
          <w:rFonts w:cs="GT Sectra Book"/>
        </w:rPr>
        <w:t>áčů</w:t>
      </w:r>
      <w:r w:rsidRPr="002044FE">
        <w:rPr>
          <w:rStyle w:val="dn"/>
        </w:rPr>
        <w:t xml:space="preserve"> od EU a</w:t>
      </w:r>
      <w:r w:rsidR="0006402F">
        <w:rPr>
          <w:rStyle w:val="dn"/>
          <w:rFonts w:ascii="Calibri" w:hAnsi="Calibri" w:cs="Calibri"/>
        </w:rPr>
        <w:t> </w:t>
      </w:r>
      <w:r w:rsidRPr="002044FE">
        <w:rPr>
          <w:rStyle w:val="dn"/>
        </w:rPr>
        <w:t>p</w:t>
      </w:r>
      <w:r w:rsidRPr="002044FE">
        <w:rPr>
          <w:rStyle w:val="dn"/>
          <w:rFonts w:cs="GT Sectra Book"/>
        </w:rPr>
        <w:t>ří</w:t>
      </w:r>
      <w:r w:rsidRPr="002044FE">
        <w:rPr>
          <w:rStyle w:val="dn"/>
        </w:rPr>
        <w:t>padn</w:t>
      </w:r>
      <w:r w:rsidRPr="002044FE">
        <w:rPr>
          <w:rStyle w:val="dn"/>
          <w:rFonts w:cs="GT Sectra Book"/>
        </w:rPr>
        <w:t>ě</w:t>
      </w:r>
      <w:r w:rsidRPr="002044FE">
        <w:rPr>
          <w:rStyle w:val="dn"/>
        </w:rPr>
        <w:t xml:space="preserve"> i ke zpo</w:t>
      </w:r>
      <w:r w:rsidRPr="002044FE">
        <w:rPr>
          <w:rStyle w:val="dn"/>
          <w:rFonts w:cs="GT Sectra Book"/>
        </w:rPr>
        <w:t>ž</w:t>
      </w:r>
      <w:r w:rsidRPr="002044FE">
        <w:rPr>
          <w:rStyle w:val="dn"/>
        </w:rPr>
        <w:t>d</w:t>
      </w:r>
      <w:r w:rsidRPr="002044FE">
        <w:rPr>
          <w:rStyle w:val="dn"/>
          <w:rFonts w:cs="GT Sectra Book"/>
        </w:rPr>
        <w:t>ě</w:t>
      </w:r>
      <w:r w:rsidRPr="002044FE">
        <w:rPr>
          <w:rStyle w:val="dn"/>
        </w:rPr>
        <w:t>n</w:t>
      </w:r>
      <w:r w:rsidRPr="002044FE">
        <w:rPr>
          <w:rStyle w:val="dn"/>
          <w:rFonts w:cs="GT Sectra Book"/>
        </w:rPr>
        <w:t>é</w:t>
      </w:r>
      <w:r w:rsidRPr="002044FE">
        <w:rPr>
          <w:rStyle w:val="dn"/>
        </w:rPr>
        <w:t>mu n</w:t>
      </w:r>
      <w:r w:rsidRPr="002044FE">
        <w:rPr>
          <w:rStyle w:val="dn"/>
          <w:rFonts w:cs="GT Sectra Book"/>
        </w:rPr>
        <w:t>á</w:t>
      </w:r>
      <w:r w:rsidRPr="002044FE">
        <w:rPr>
          <w:rStyle w:val="dn"/>
        </w:rPr>
        <w:t>stupu nov</w:t>
      </w:r>
      <w:r w:rsidRPr="002044FE">
        <w:rPr>
          <w:rStyle w:val="dn"/>
          <w:rFonts w:cs="GT Sectra Book"/>
        </w:rPr>
        <w:t>ý</w:t>
      </w:r>
      <w:r w:rsidRPr="002044FE">
        <w:rPr>
          <w:rStyle w:val="dn"/>
        </w:rPr>
        <w:t>ch technologi</w:t>
      </w:r>
      <w:r w:rsidRPr="002044FE">
        <w:rPr>
          <w:rStyle w:val="dn"/>
          <w:rFonts w:cs="GT Sectra Book"/>
        </w:rPr>
        <w:t>í</w:t>
      </w:r>
      <w:r w:rsidRPr="002044FE">
        <w:rPr>
          <w:rStyle w:val="dn"/>
        </w:rPr>
        <w:t xml:space="preserve"> vyu</w:t>
      </w:r>
      <w:r w:rsidRPr="002044FE">
        <w:rPr>
          <w:rStyle w:val="dn"/>
          <w:rFonts w:cs="GT Sectra Book"/>
        </w:rPr>
        <w:t>ž</w:t>
      </w:r>
      <w:r w:rsidRPr="002044FE">
        <w:rPr>
          <w:rStyle w:val="dn"/>
        </w:rPr>
        <w:t>iteln</w:t>
      </w:r>
      <w:r w:rsidRPr="002044FE">
        <w:rPr>
          <w:rStyle w:val="dn"/>
          <w:rFonts w:cs="GT Sectra Book"/>
        </w:rPr>
        <w:t>ý</w:t>
      </w:r>
      <w:r w:rsidRPr="002044FE">
        <w:rPr>
          <w:rStyle w:val="dn"/>
        </w:rPr>
        <w:t>ch ve prosp</w:t>
      </w:r>
      <w:r w:rsidRPr="002044FE">
        <w:rPr>
          <w:rStyle w:val="dn"/>
          <w:rFonts w:cs="GT Sectra Book"/>
        </w:rPr>
        <w:t>ě</w:t>
      </w:r>
      <w:r w:rsidRPr="002044FE">
        <w:rPr>
          <w:rStyle w:val="dn"/>
        </w:rPr>
        <w:t>ch zelen</w:t>
      </w:r>
      <w:r w:rsidRPr="002044FE">
        <w:rPr>
          <w:rStyle w:val="dn"/>
          <w:rFonts w:cs="GT Sectra Book"/>
        </w:rPr>
        <w:t>ý</w:t>
      </w:r>
      <w:r w:rsidRPr="002044FE">
        <w:rPr>
          <w:rStyle w:val="dn"/>
        </w:rPr>
        <w:t>ch ambic</w:t>
      </w:r>
      <w:r w:rsidRPr="002044FE">
        <w:rPr>
          <w:rStyle w:val="dn"/>
          <w:rFonts w:cs="GT Sectra Book"/>
        </w:rPr>
        <w:t>í</w:t>
      </w:r>
      <w:r w:rsidRPr="002044FE">
        <w:rPr>
          <w:rStyle w:val="dn"/>
        </w:rPr>
        <w:t xml:space="preserve"> EU.</w:t>
      </w:r>
    </w:p>
    <w:p w14:paraId="6FBD9E42" w14:textId="5A328A59" w:rsidR="00F50EBA" w:rsidRPr="002044FE" w:rsidRDefault="00F50EBA" w:rsidP="002044FE">
      <w:pPr>
        <w:pStyle w:val="text15mm"/>
        <w:rPr>
          <w:rStyle w:val="dn"/>
          <w:rFonts w:eastAsia="Arial"/>
        </w:rPr>
      </w:pPr>
      <w:r w:rsidRPr="002044FE">
        <w:rPr>
          <w:rStyle w:val="dn"/>
        </w:rPr>
        <w:t>Od Česka, do jehož nadcházejícího předsednictví v Radě EU přijímání části této legislativy také pravděpodobně připadne, se očekává, že bude mít v těchto agendách jasně a srozumitelně formulované pozice, které bude schopné komunikovat na evropské úrovni. Českým cílem coby středně velkého státu EU s</w:t>
      </w:r>
      <w:r w:rsidRPr="002044FE">
        <w:rPr>
          <w:rStyle w:val="dn"/>
          <w:rFonts w:ascii="Calibri" w:hAnsi="Calibri" w:cs="Calibri"/>
        </w:rPr>
        <w:t> </w:t>
      </w:r>
      <w:r w:rsidRPr="002044FE">
        <w:rPr>
          <w:rStyle w:val="dn"/>
        </w:rPr>
        <w:t>otev</w:t>
      </w:r>
      <w:r w:rsidRPr="002044FE">
        <w:rPr>
          <w:rStyle w:val="dn"/>
          <w:rFonts w:cs="GT Sectra Book"/>
        </w:rPr>
        <w:t>ř</w:t>
      </w:r>
      <w:r w:rsidRPr="002044FE">
        <w:rPr>
          <w:rStyle w:val="dn"/>
        </w:rPr>
        <w:t>enou ekonomikou by v tomto ohledu m</w:t>
      </w:r>
      <w:r w:rsidRPr="002044FE">
        <w:rPr>
          <w:rStyle w:val="dn"/>
          <w:rFonts w:cs="GT Sectra Book"/>
        </w:rPr>
        <w:t>ě</w:t>
      </w:r>
      <w:r w:rsidRPr="002044FE">
        <w:rPr>
          <w:rStyle w:val="dn"/>
        </w:rPr>
        <w:t>lo být odmítnutí fragmentace evropských přístupů, a naopak prosazení silné společné pozice EU, pod kterou by se české priority dokázaly schovat. To však pravděpodobně nepůjde bez určitých kompromisů, které budou muset vycházet z evropského mainstreamu, který je ve srovnání s českým přístupem vychýlen více ve prospěch ochrany spotřebitelů, silnějších postihů zejména velmi velkých platforem, ale také obrany integrity volebních procesů. Nemožnost nalézt široká multilaterální řešení při vytváření regulací pro digitální a</w:t>
      </w:r>
      <w:r w:rsidR="0006402F">
        <w:rPr>
          <w:rStyle w:val="dn"/>
          <w:rFonts w:ascii="Calibri" w:hAnsi="Calibri" w:cs="Calibri"/>
        </w:rPr>
        <w:t> </w:t>
      </w:r>
      <w:r w:rsidRPr="002044FE">
        <w:rPr>
          <w:rStyle w:val="dn"/>
        </w:rPr>
        <w:t>zelenou tranzici samo o sobě vytváří překážky a brání plnému využití synergií dvojí tranzice. Nabízí se proto, aby EU usilovala o nalezení co nejuniverzálnějších řešení technologických a environmentálních otázek a přispěla k</w:t>
      </w:r>
      <w:r w:rsidRPr="002044FE">
        <w:rPr>
          <w:rStyle w:val="dn"/>
          <w:rFonts w:ascii="Calibri" w:hAnsi="Calibri" w:cs="Calibri"/>
        </w:rPr>
        <w:t> </w:t>
      </w:r>
      <w:r w:rsidRPr="002044FE">
        <w:rPr>
          <w:rStyle w:val="dn"/>
        </w:rPr>
        <w:t>tomu zachov</w:t>
      </w:r>
      <w:r w:rsidRPr="002044FE">
        <w:rPr>
          <w:rStyle w:val="dn"/>
          <w:rFonts w:cs="GT Sectra Book"/>
        </w:rPr>
        <w:t>á</w:t>
      </w:r>
      <w:r w:rsidRPr="002044FE">
        <w:rPr>
          <w:rStyle w:val="dn"/>
        </w:rPr>
        <w:t>n</w:t>
      </w:r>
      <w:r w:rsidRPr="002044FE">
        <w:rPr>
          <w:rStyle w:val="dn"/>
          <w:rFonts w:cs="GT Sectra Book"/>
        </w:rPr>
        <w:t>í</w:t>
      </w:r>
      <w:r w:rsidRPr="002044FE">
        <w:rPr>
          <w:rStyle w:val="dn"/>
        </w:rPr>
        <w:t>m m</w:t>
      </w:r>
      <w:r w:rsidRPr="002044FE">
        <w:rPr>
          <w:rStyle w:val="dn"/>
          <w:rFonts w:cs="GT Sectra Book"/>
        </w:rPr>
        <w:t>í</w:t>
      </w:r>
      <w:r w:rsidRPr="002044FE">
        <w:rPr>
          <w:rStyle w:val="dn"/>
        </w:rPr>
        <w:t>ry sv</w:t>
      </w:r>
      <w:r w:rsidRPr="002044FE">
        <w:rPr>
          <w:rStyle w:val="dn"/>
          <w:rFonts w:cs="GT Sectra Book"/>
        </w:rPr>
        <w:t>é</w:t>
      </w:r>
      <w:r w:rsidRPr="002044FE">
        <w:rPr>
          <w:rStyle w:val="dn"/>
        </w:rPr>
        <w:t xml:space="preserve"> otevřenosti.</w:t>
      </w:r>
    </w:p>
    <w:p w14:paraId="2BD40359" w14:textId="608DC421" w:rsidR="000F6038" w:rsidRDefault="000F6038" w:rsidP="00EF2299">
      <w:pPr>
        <w:pStyle w:val="text15mm"/>
      </w:pPr>
    </w:p>
    <w:p w14:paraId="41B2DD33" w14:textId="77777777" w:rsidR="00323416" w:rsidRDefault="00323416" w:rsidP="00323416">
      <w:pPr>
        <w:pStyle w:val="1Nadpis"/>
        <w:spacing w:after="240"/>
        <w:rPr>
          <w:rStyle w:val="dn"/>
        </w:rPr>
      </w:pPr>
      <w:bookmarkStart w:id="115" w:name="_Toc93495887"/>
      <w:r>
        <w:rPr>
          <w:rStyle w:val="dn"/>
        </w:rPr>
        <w:lastRenderedPageBreak/>
        <w:t>Otázka 3</w:t>
      </w:r>
    </w:p>
    <w:p w14:paraId="6DA62FD8" w14:textId="3E22375E" w:rsidR="002044FE" w:rsidRPr="00323416" w:rsidRDefault="002044FE" w:rsidP="00323416">
      <w:pPr>
        <w:pStyle w:val="text"/>
        <w:rPr>
          <w:rStyle w:val="dn"/>
          <w:rFonts w:ascii="GT Walsheim Pro Bold" w:hAnsi="GT Walsheim Pro Bold"/>
          <w:sz w:val="24"/>
          <w:szCs w:val="24"/>
        </w:rPr>
      </w:pPr>
      <w:r w:rsidRPr="00323416">
        <w:rPr>
          <w:rStyle w:val="dn"/>
          <w:rFonts w:ascii="GT Walsheim Pro Bold" w:hAnsi="GT Walsheim Pro Bold"/>
          <w:sz w:val="24"/>
          <w:szCs w:val="24"/>
        </w:rPr>
        <w:t>Jak lze identifikované synergie obou transformací využít při formulaci národních strategií? Mohou být identifikované synergie využity pro efektivnější čerpání</w:t>
      </w:r>
      <w:r w:rsidR="00EF2299" w:rsidRPr="00323416">
        <w:rPr>
          <w:rStyle w:val="dn"/>
          <w:rFonts w:ascii="GT Walsheim Pro Bold" w:hAnsi="GT Walsheim Pro Bold"/>
          <w:sz w:val="24"/>
          <w:szCs w:val="24"/>
        </w:rPr>
        <w:t xml:space="preserve"> </w:t>
      </w:r>
      <w:r w:rsidRPr="00323416">
        <w:rPr>
          <w:rStyle w:val="dn"/>
          <w:rFonts w:ascii="GT Walsheim Pro Bold" w:hAnsi="GT Walsheim Pro Bold"/>
          <w:sz w:val="24"/>
          <w:szCs w:val="24"/>
        </w:rPr>
        <w:t>finančních prostředků z EU?</w:t>
      </w:r>
      <w:bookmarkEnd w:id="115"/>
    </w:p>
    <w:p w14:paraId="39AA0D8A" w14:textId="77777777" w:rsidR="002044FE" w:rsidRDefault="002044FE" w:rsidP="00EF2299">
      <w:pPr>
        <w:pStyle w:val="text15mm"/>
      </w:pPr>
    </w:p>
    <w:p w14:paraId="18F78DBF" w14:textId="3E1006D4" w:rsidR="002044FE" w:rsidRPr="002044FE" w:rsidRDefault="002044FE" w:rsidP="002044FE">
      <w:pPr>
        <w:pStyle w:val="text"/>
        <w:rPr>
          <w:rStyle w:val="dn"/>
          <w:rFonts w:eastAsia="Arial"/>
        </w:rPr>
      </w:pPr>
      <w:r w:rsidRPr="002044FE">
        <w:rPr>
          <w:rStyle w:val="dn"/>
        </w:rPr>
        <w:t>Jak vyplývá z výše uvedeného, Česko je tradičně silnější v oblasti digitální tranzice, ve které má ambici některé procesy vést a být v nich i na evropské a regionální úrovni aktivním hráčem. Tak je tomu nejen v oblasti digitálního vnitřního trhu a jeho regulace, ale také umělé inteligence a dalších procesů probíhajících v této oblasti. Minimálně na úrovni státu a politické reprezentace ale spíše zaostává při implementaci zelené agendy, která je pro českou ekonomiku s její rozvinutou průmyslovou výrobou hůře komunikovatelná a uchopitelná pro uvedení do praxe. Právě tato oblast přitom bude i do budoucna pro Česko představovat zásadní výzvu pro ekonomickou a energetickou udržitelnost a obecněji budoucí společenský rozvoj.</w:t>
      </w:r>
    </w:p>
    <w:p w14:paraId="6C058B69" w14:textId="77777777" w:rsidR="002044FE" w:rsidRPr="002044FE" w:rsidRDefault="002044FE" w:rsidP="002044FE">
      <w:pPr>
        <w:pStyle w:val="text15mm"/>
        <w:rPr>
          <w:rStyle w:val="dn"/>
          <w:rFonts w:eastAsia="Arial"/>
        </w:rPr>
      </w:pPr>
      <w:r w:rsidRPr="002044FE">
        <w:rPr>
          <w:rStyle w:val="dn"/>
        </w:rPr>
        <w:t>Pokud vyjdeme z těchto pozic a výše rozebraných synergií v různých oblastech společenského a ekonomického života v ČR, včetně energetiky, zemědělství, dopravy, průmyslové výroby či oblasti jiných digitálních služeb, lze právě tyto oblasti považovat za dobré příležitosti pro formování národních strategií a přístupů k jednotlivým politikám. Ty by tedy v tomto kontextu měly především zohledňovat otevřený a progresivní přístup k digitální regulaci, v rámci kterého česká vláda zohledňuje výrazný evropský příklon k lidským právům a ochraně spotřebitele. Na druhé straně se česká vláda v Deklaraci D9+ jasně postavila za zrychlení této oblasti a zvýšení investic, posílení byznysových příležitostí a také nutnost zachování společného evropského přístupu k digitálnímu trhu, a to zejména pro malé a střední podnikatele.</w:t>
      </w:r>
      <w:r w:rsidRPr="00EF2299">
        <w:rPr>
          <w:rStyle w:val="dn"/>
          <w:rFonts w:eastAsia="Arial"/>
          <w:vertAlign w:val="superscript"/>
        </w:rPr>
        <w:footnoteReference w:id="33"/>
      </w:r>
      <w:r w:rsidRPr="00EF2299">
        <w:rPr>
          <w:rStyle w:val="dn"/>
          <w:vertAlign w:val="superscript"/>
        </w:rPr>
        <w:t xml:space="preserve"> </w:t>
      </w:r>
      <w:r w:rsidRPr="002044FE">
        <w:rPr>
          <w:rStyle w:val="dn"/>
        </w:rPr>
        <w:t>Tento postup potom může – alespoň do určité míry – kompenzovat rizika a náklady spojené s přechodem na nízkouhlíkovou ekonomiku a adaptaci vůči zelené tranzici evropského kontinentu.</w:t>
      </w:r>
    </w:p>
    <w:p w14:paraId="53AE0B0C" w14:textId="717D65AB" w:rsidR="002044FE" w:rsidRPr="002044FE" w:rsidRDefault="002044FE" w:rsidP="002044FE">
      <w:pPr>
        <w:pStyle w:val="text15mm"/>
        <w:rPr>
          <w:rStyle w:val="text15mmChar"/>
          <w:rFonts w:eastAsia="Arial"/>
        </w:rPr>
      </w:pPr>
      <w:r w:rsidRPr="002044FE">
        <w:t>Národní strategie budoucího přístupu české vlády vůči oběma agendám by tedy</w:t>
      </w:r>
      <w:r w:rsidRPr="00BD16FC">
        <w:rPr>
          <w:rStyle w:val="dn"/>
          <w:rFonts w:ascii="Arial" w:hAnsi="Arial"/>
        </w:rPr>
        <w:t xml:space="preserve"> </w:t>
      </w:r>
      <w:r w:rsidRPr="002044FE">
        <w:rPr>
          <w:rStyle w:val="text15mmChar"/>
        </w:rPr>
        <w:t>měla zohledňovat v prvé řadě české zájmy a výchozí stav pro obě zásadní tranzice, ale také možnosti synergií a určité kompenzace pomalejší zelené tranzice agendou digitální, která je pro českou ekonomiku naprostou nutností a logickým pokračováním projektů Průmysl 4.0, zavádění umělé inteligence do praxe výroby i</w:t>
      </w:r>
      <w:r w:rsidR="0006402F">
        <w:rPr>
          <w:rStyle w:val="text15mmChar"/>
          <w:rFonts w:ascii="Calibri" w:hAnsi="Calibri" w:cs="Calibri"/>
        </w:rPr>
        <w:t> </w:t>
      </w:r>
      <w:r w:rsidRPr="002044FE">
        <w:rPr>
          <w:rStyle w:val="text15mmChar"/>
        </w:rPr>
        <w:t>společenského života a dalších, které by měly připravit české hospodářství na proměnu související s moderními technologiemi. To platí zejména ve střednědobém výhledu, který lze při zohlednění všech hledisek zelené a digitální agendy efektivněji kombinovat se společným evropským postojem v této věci. To se týká zejména oblasti balíčku „Fit for 55“, ale také ambicí Evropské komise dosáhnout uhlíkové neutrality do roku 2050.</w:t>
      </w:r>
    </w:p>
    <w:p w14:paraId="067C5CEA" w14:textId="28201D62" w:rsidR="002044FE" w:rsidRPr="002044FE" w:rsidRDefault="002044FE" w:rsidP="002044FE">
      <w:pPr>
        <w:pStyle w:val="text15mm"/>
        <w:rPr>
          <w:rStyle w:val="dn"/>
          <w:rFonts w:eastAsia="Arial"/>
        </w:rPr>
      </w:pPr>
      <w:r w:rsidRPr="002044FE">
        <w:rPr>
          <w:rStyle w:val="dn"/>
        </w:rPr>
        <w:t>Nicméně ani v určitém smyslu kompenzace pozvolnějšího zeleného přechodu svižnější digitální tranzicí a přechodem české ekonomiky a společnosti na nové technologie nebude možná bez zásadní podpory ze strany Evropské unie a jejích finančních nástrojů, ale také dalších mezinárodních aktérů. Finanční prostředky budou potřebné zejména v oblasti průmyslové výroby, ale také zemědělství, které je ve srovnání se západoevropským výrazně podfinancované. Pro dlouhodobou finanční udržitelnost obou sektorů bude tedy potřeba získávat evropské (a</w:t>
      </w:r>
      <w:r w:rsidR="0006402F">
        <w:rPr>
          <w:rStyle w:val="dn"/>
          <w:rFonts w:ascii="Calibri" w:hAnsi="Calibri" w:cs="Calibri"/>
        </w:rPr>
        <w:t> </w:t>
      </w:r>
      <w:r w:rsidRPr="002044FE">
        <w:rPr>
          <w:rStyle w:val="dn"/>
        </w:rPr>
        <w:t>v</w:t>
      </w:r>
      <w:r w:rsidR="0006402F">
        <w:rPr>
          <w:rStyle w:val="dn"/>
          <w:rFonts w:ascii="Calibri" w:hAnsi="Calibri" w:cs="Calibri"/>
        </w:rPr>
        <w:t> </w:t>
      </w:r>
      <w:r w:rsidRPr="002044FE">
        <w:rPr>
          <w:rStyle w:val="dn"/>
        </w:rPr>
        <w:t>širším</w:t>
      </w:r>
      <w:r w:rsidR="0006402F">
        <w:rPr>
          <w:rStyle w:val="dn"/>
          <w:rFonts w:ascii="Calibri" w:hAnsi="Calibri" w:cs="Calibri"/>
        </w:rPr>
        <w:t> </w:t>
      </w:r>
      <w:r w:rsidRPr="002044FE">
        <w:rPr>
          <w:rStyle w:val="dn"/>
        </w:rPr>
        <w:t xml:space="preserve">smyslu i mezinárodní) finance z evropského fondu obnovy, investičního plánu Zelené dohody pro Evropu, ale také Mechanismu spravedlivé transformace, které mohou Česku – a obzvláště jeho znevýhodněným regionům – pomoci se snazším přechodem na udržitelnou ekonomiku a rozvojem v následujících </w:t>
      </w:r>
      <w:r w:rsidRPr="002044FE">
        <w:rPr>
          <w:rStyle w:val="dn"/>
        </w:rPr>
        <w:lastRenderedPageBreak/>
        <w:t>dekádách.</w:t>
      </w:r>
      <w:r w:rsidRPr="00EF2299">
        <w:rPr>
          <w:rStyle w:val="dn"/>
          <w:rFonts w:eastAsia="Arial"/>
          <w:vertAlign w:val="superscript"/>
        </w:rPr>
        <w:footnoteReference w:id="34"/>
      </w:r>
      <w:r w:rsidRPr="00EF2299">
        <w:rPr>
          <w:rStyle w:val="dn"/>
          <w:vertAlign w:val="superscript"/>
        </w:rPr>
        <w:t xml:space="preserve"> </w:t>
      </w:r>
      <w:r w:rsidRPr="002044FE">
        <w:rPr>
          <w:rStyle w:val="dn"/>
        </w:rPr>
        <w:t>Dosažení budoucí udržitelnosti evropských a světových ekonomik může najít podporu i u mezinárodních aktérů typu Světové banky, Mezinárodního měnového fondu či dalších finančních institucí a donorů ve světě.</w:t>
      </w:r>
    </w:p>
    <w:p w14:paraId="1D55BFE7" w14:textId="02B86E37" w:rsidR="002044FE" w:rsidRPr="002044FE" w:rsidRDefault="002044FE" w:rsidP="002044FE">
      <w:pPr>
        <w:pStyle w:val="text15mm"/>
        <w:rPr>
          <w:rStyle w:val="dn"/>
          <w:rFonts w:eastAsia="Arial"/>
        </w:rPr>
      </w:pPr>
      <w:r w:rsidRPr="002044FE">
        <w:rPr>
          <w:rStyle w:val="dn"/>
        </w:rPr>
        <w:t>Jednou z cest z pandemické krize a rychlejšího přechodu na zelenou a</w:t>
      </w:r>
      <w:r w:rsidR="0006402F">
        <w:rPr>
          <w:rStyle w:val="dn"/>
          <w:rFonts w:ascii="Calibri" w:hAnsi="Calibri" w:cs="Calibri"/>
        </w:rPr>
        <w:t> </w:t>
      </w:r>
      <w:r w:rsidRPr="002044FE">
        <w:rPr>
          <w:rStyle w:val="dn"/>
        </w:rPr>
        <w:t>digitální ekonomiku je samozřejmě český Národní plán obnovy, který do ČR v</w:t>
      </w:r>
      <w:r w:rsidR="0006402F">
        <w:rPr>
          <w:rStyle w:val="dn"/>
          <w:rFonts w:ascii="Calibri" w:hAnsi="Calibri" w:cs="Calibri"/>
        </w:rPr>
        <w:t> </w:t>
      </w:r>
      <w:r w:rsidRPr="002044FE">
        <w:rPr>
          <w:rStyle w:val="dn"/>
        </w:rPr>
        <w:t>následujících letech přinese zásadní finanční prostředky, které pomohou zmírňovat následky obou náročných tranzicí. Právě jeho první dva pilíře, tedy Digitální transformace a Fyzická infrastruktura a zelená tranzice, mají hrát v této souvislosti klíčovou roli.</w:t>
      </w:r>
      <w:r w:rsidRPr="00EF2299">
        <w:rPr>
          <w:rStyle w:val="dn"/>
          <w:rFonts w:eastAsia="Arial"/>
          <w:vertAlign w:val="superscript"/>
        </w:rPr>
        <w:footnoteReference w:id="35"/>
      </w:r>
      <w:r w:rsidRPr="002044FE">
        <w:rPr>
          <w:rStyle w:val="dn"/>
        </w:rPr>
        <w:t xml:space="preserve"> Ale kromě toho bude muset ČR efektivněji než v minulosti využívat grantových a projektových příležitostí v rámci nového víceletého finančního rámce EU do roku 2027 a fondu Nové generace EU (Next Generation EU) uzpůsobeného k</w:t>
      </w:r>
      <w:r w:rsidR="0006402F">
        <w:rPr>
          <w:rStyle w:val="dn"/>
          <w:rFonts w:ascii="Calibri" w:hAnsi="Calibri" w:cs="Calibri"/>
        </w:rPr>
        <w:t> </w:t>
      </w:r>
      <w:r w:rsidRPr="002044FE">
        <w:rPr>
          <w:rStyle w:val="dn"/>
        </w:rPr>
        <w:t>tomuto účelu. V tomto ohledu bude ČR potřebovat efektivněji využívat příležitostí z kohezních fondů EU, ve kterých připadne až 37 % na projekty spojené s</w:t>
      </w:r>
      <w:r w:rsidR="0006402F">
        <w:rPr>
          <w:rStyle w:val="dn"/>
          <w:rFonts w:ascii="Calibri" w:hAnsi="Calibri" w:cs="Calibri"/>
        </w:rPr>
        <w:t> </w:t>
      </w:r>
      <w:r w:rsidRPr="002044FE">
        <w:rPr>
          <w:rStyle w:val="dn"/>
        </w:rPr>
        <w:t>klimatickými cíly EU,</w:t>
      </w:r>
      <w:r w:rsidRPr="00EF2299">
        <w:rPr>
          <w:rStyle w:val="dn"/>
          <w:rFonts w:eastAsia="Arial"/>
          <w:vertAlign w:val="superscript"/>
        </w:rPr>
        <w:footnoteReference w:id="36"/>
      </w:r>
      <w:r w:rsidRPr="00EF2299">
        <w:rPr>
          <w:rStyle w:val="dn"/>
          <w:vertAlign w:val="superscript"/>
        </w:rPr>
        <w:t xml:space="preserve"> </w:t>
      </w:r>
      <w:r w:rsidRPr="002044FE">
        <w:rPr>
          <w:rStyle w:val="dn"/>
        </w:rPr>
        <w:t>ale také instrumentů tzv. Digital Europe Programme (cca</w:t>
      </w:r>
      <w:r w:rsidR="0006402F">
        <w:rPr>
          <w:rStyle w:val="dn"/>
          <w:rFonts w:ascii="Calibri" w:hAnsi="Calibri" w:cs="Calibri"/>
        </w:rPr>
        <w:t> </w:t>
      </w:r>
      <w:r w:rsidRPr="002044FE">
        <w:rPr>
          <w:rStyle w:val="dn"/>
        </w:rPr>
        <w:t>7.6</w:t>
      </w:r>
      <w:r w:rsidR="0006402F">
        <w:rPr>
          <w:rStyle w:val="dn"/>
          <w:rFonts w:ascii="Calibri" w:hAnsi="Calibri" w:cs="Calibri"/>
        </w:rPr>
        <w:t> </w:t>
      </w:r>
      <w:r w:rsidRPr="002044FE">
        <w:rPr>
          <w:rStyle w:val="dn"/>
        </w:rPr>
        <w:t>miliardy eur do roku 2027)</w:t>
      </w:r>
      <w:r w:rsidRPr="00EF2299">
        <w:rPr>
          <w:rStyle w:val="dn"/>
          <w:rFonts w:eastAsia="Arial"/>
          <w:vertAlign w:val="superscript"/>
        </w:rPr>
        <w:footnoteReference w:id="37"/>
      </w:r>
      <w:r w:rsidRPr="00EF2299">
        <w:rPr>
          <w:rStyle w:val="dn"/>
          <w:vertAlign w:val="superscript"/>
        </w:rPr>
        <w:t xml:space="preserve"> </w:t>
      </w:r>
      <w:r w:rsidRPr="002044FE">
        <w:rPr>
          <w:rStyle w:val="dn"/>
        </w:rPr>
        <w:t>a „Connecting Europe Facility“ s více než 33 miliardami eur do roku 2027.</w:t>
      </w:r>
      <w:r w:rsidRPr="00EF2299">
        <w:rPr>
          <w:rStyle w:val="dn"/>
          <w:rFonts w:eastAsia="Arial"/>
          <w:vertAlign w:val="superscript"/>
        </w:rPr>
        <w:footnoteReference w:id="38"/>
      </w:r>
      <w:r w:rsidRPr="002044FE">
        <w:rPr>
          <w:rStyle w:val="dn"/>
        </w:rPr>
        <w:t xml:space="preserve"> V prvním případě se pro ČR nabízí příležitost snazšího přechodu k moderním technologiím a chytrým řešením v oblasti digitální tranzice. V</w:t>
      </w:r>
      <w:r w:rsidR="0006402F">
        <w:rPr>
          <w:rStyle w:val="dn"/>
          <w:rFonts w:ascii="Calibri" w:hAnsi="Calibri" w:cs="Calibri"/>
        </w:rPr>
        <w:t> </w:t>
      </w:r>
      <w:r w:rsidRPr="002044FE">
        <w:rPr>
          <w:rStyle w:val="dn"/>
        </w:rPr>
        <w:t>druhém se jedná především o investici do infrastruktury, dopravy a snižování skleníkových plynů, a to i prostřednictvím dotvoření efektivnějšího vnitřního trhu s</w:t>
      </w:r>
      <w:r w:rsidR="0006402F">
        <w:rPr>
          <w:rStyle w:val="dn"/>
          <w:rFonts w:ascii="Calibri" w:hAnsi="Calibri" w:cs="Calibri"/>
        </w:rPr>
        <w:t> </w:t>
      </w:r>
      <w:r w:rsidRPr="002044FE">
        <w:rPr>
          <w:rStyle w:val="dn"/>
        </w:rPr>
        <w:t xml:space="preserve">energiemi.  </w:t>
      </w:r>
    </w:p>
    <w:p w14:paraId="5C34AF7F" w14:textId="145C9473" w:rsidR="002044FE" w:rsidRPr="002044FE" w:rsidRDefault="002044FE" w:rsidP="002044FE">
      <w:pPr>
        <w:pStyle w:val="text15mm"/>
      </w:pPr>
      <w:r w:rsidRPr="002044FE">
        <w:rPr>
          <w:rStyle w:val="dn"/>
        </w:rPr>
        <w:t>Nakonec poslední příležitost představují finanční nástroje EU v podobě Evropské investiční banky (EIB) a Evropské banky pro rekonstrukci a rozvoj (EBRD), které zejména v případě EIB představují významný nástroj na podporu přechodu k</w:t>
      </w:r>
      <w:r w:rsidR="0006402F">
        <w:rPr>
          <w:rStyle w:val="dn"/>
          <w:rFonts w:ascii="Calibri" w:hAnsi="Calibri" w:cs="Calibri"/>
        </w:rPr>
        <w:t> </w:t>
      </w:r>
      <w:r w:rsidRPr="002044FE">
        <w:rPr>
          <w:rStyle w:val="dn"/>
        </w:rPr>
        <w:t>zelené a udržitelné ekonomice a odklon od starších technologií k novým chytrým řešením na národní úrovni. Česká vláda by tedy měla aktivněji vyjednávat i s těmito hráči, kteří dokáží již přímo vyjednané finanční prostředky od Evropské unie dále násobit a umocnit jejich dopad. Vhodnou kombinací finančních nástrojů v oblasti digitální a zelené tranzice stejně jako vyjednáváním se širším portfoliem aktérů a</w:t>
      </w:r>
      <w:r w:rsidR="0006402F">
        <w:rPr>
          <w:rStyle w:val="dn"/>
          <w:rFonts w:ascii="Calibri" w:hAnsi="Calibri" w:cs="Calibri"/>
        </w:rPr>
        <w:t> </w:t>
      </w:r>
      <w:r w:rsidRPr="002044FE">
        <w:rPr>
          <w:rStyle w:val="dn"/>
        </w:rPr>
        <w:t>donorů může dobrým způsobem přispět k navýšení efektivity čerpání finančních prostředků z EU v této oblasti.</w:t>
      </w:r>
    </w:p>
    <w:p w14:paraId="73F0E60F" w14:textId="625853A2" w:rsidR="000F6038" w:rsidRDefault="000F6038" w:rsidP="00C60E04">
      <w:pPr>
        <w:pStyle w:val="1Nadpis"/>
      </w:pPr>
    </w:p>
    <w:p w14:paraId="718D697B" w14:textId="20491561" w:rsidR="000F6038" w:rsidRDefault="000F6038" w:rsidP="00C60E04">
      <w:pPr>
        <w:pStyle w:val="1Nadpis"/>
      </w:pPr>
    </w:p>
    <w:p w14:paraId="2EC5E283" w14:textId="7A2A9539" w:rsidR="000F6038" w:rsidRDefault="000F6038" w:rsidP="00C60E04">
      <w:pPr>
        <w:pStyle w:val="1Nadpis"/>
      </w:pPr>
    </w:p>
    <w:p w14:paraId="395F4390" w14:textId="3EB7A95D" w:rsidR="00F71F84" w:rsidRDefault="00F71F84" w:rsidP="00C60E04">
      <w:pPr>
        <w:pStyle w:val="1Nadpis"/>
      </w:pPr>
      <w:bookmarkStart w:id="116" w:name="_Toc81828722"/>
      <w:bookmarkStart w:id="117" w:name="_Toc81830342"/>
      <w:bookmarkStart w:id="118" w:name="_Toc84881148"/>
      <w:bookmarkStart w:id="119" w:name="_Toc91062100"/>
    </w:p>
    <w:p w14:paraId="26E9275C" w14:textId="5997AE57" w:rsidR="0006402F" w:rsidRDefault="0006402F" w:rsidP="00C60E04">
      <w:pPr>
        <w:pStyle w:val="1Nadpis"/>
      </w:pPr>
    </w:p>
    <w:p w14:paraId="4CD94F3E" w14:textId="00360FDD" w:rsidR="0006402F" w:rsidRPr="00323416" w:rsidRDefault="00323416" w:rsidP="00323416">
      <w:pPr>
        <w:rPr>
          <w:rFonts w:ascii="GT Walsheim Pro Bold" w:eastAsiaTheme="majorEastAsia" w:hAnsi="GT Walsheim Pro Bold" w:cstheme="majorBidi"/>
          <w:bCs/>
          <w:kern w:val="28"/>
          <w:sz w:val="32"/>
          <w:szCs w:val="32"/>
        </w:rPr>
      </w:pPr>
      <w:r>
        <w:br w:type="page"/>
      </w:r>
    </w:p>
    <w:p w14:paraId="426A279E" w14:textId="22FF5B53" w:rsidR="00CD2CF2" w:rsidRPr="00CC5113" w:rsidRDefault="00CD2CF2" w:rsidP="00C60E04">
      <w:pPr>
        <w:pStyle w:val="1Nadpis"/>
      </w:pPr>
      <w:bookmarkStart w:id="120" w:name="_Toc93495714"/>
      <w:bookmarkStart w:id="121" w:name="_Toc93495888"/>
      <w:r w:rsidRPr="00CC5113">
        <w:lastRenderedPageBreak/>
        <w:t>A</w:t>
      </w:r>
      <w:r w:rsidR="00CC5113" w:rsidRPr="00CC5113">
        <w:t>sociace pro mezinárodní otázky</w:t>
      </w:r>
      <w:r w:rsidRPr="00CC5113">
        <w:t xml:space="preserve"> (AMO)</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16"/>
      <w:bookmarkEnd w:id="117"/>
      <w:bookmarkEnd w:id="118"/>
      <w:bookmarkEnd w:id="119"/>
      <w:bookmarkEnd w:id="120"/>
      <w:bookmarkEnd w:id="121"/>
    </w:p>
    <w:p w14:paraId="7D7EC02C" w14:textId="77777777" w:rsidR="00CD2CF2" w:rsidRPr="00CC5113" w:rsidRDefault="00CD2CF2" w:rsidP="00125EF3">
      <w:pPr>
        <w:pStyle w:val="text15mm"/>
      </w:pPr>
    </w:p>
    <w:p w14:paraId="029F47C8" w14:textId="77777777" w:rsidR="00C71B22" w:rsidRPr="00CC5113" w:rsidRDefault="00CC5113" w:rsidP="00CA51EE">
      <w:pPr>
        <w:pStyle w:val="text15mm"/>
        <w:ind w:firstLine="0"/>
      </w:pPr>
      <w:r w:rsidRPr="00CC5113">
        <w:t>AMO je nevládní nezisková organizace založená v roce 1997 za účelem výzkumu a</w:t>
      </w:r>
      <w:r w:rsidR="0029395F">
        <w:rPr>
          <w:rFonts w:ascii="Calibri" w:hAnsi="Calibri"/>
        </w:rPr>
        <w:t> </w:t>
      </w:r>
      <w:r w:rsidRPr="00CC5113">
        <w:t>vzdělávání v oblasti mezinárodních vztahů. Tento přední český zahraničně politický think-tank není spjat s žádnou politickou stranou ani ideologií. Svou činností podporuje aktivní přístup k zahraniční politice, poskytuje nestrannou analýzu mezinárodního dění a otevírá prostor k fundované diskusi.</w:t>
      </w:r>
    </w:p>
    <w:p w14:paraId="3391776F" w14:textId="77777777" w:rsidR="00CC5113" w:rsidRPr="00CC5113" w:rsidRDefault="00CC5113" w:rsidP="00CA51EE">
      <w:pPr>
        <w:pStyle w:val="text15mm"/>
        <w:ind w:firstLine="0"/>
      </w:pPr>
    </w:p>
    <w:p w14:paraId="6E9FA482" w14:textId="77777777" w:rsidR="00D32BC2" w:rsidRPr="00CC5113" w:rsidRDefault="00D32BC2" w:rsidP="004909CF">
      <w:pPr>
        <w:pStyle w:val="text"/>
        <w:sectPr w:rsidR="00D32BC2" w:rsidRPr="00CC5113" w:rsidSect="00562E36">
          <w:headerReference w:type="default" r:id="rId10"/>
          <w:footerReference w:type="default" r:id="rId11"/>
          <w:endnotePr>
            <w:numFmt w:val="decimal"/>
          </w:endnotePr>
          <w:pgSz w:w="11906" w:h="16838" w:code="9"/>
          <w:pgMar w:top="1134" w:right="1418" w:bottom="992" w:left="2552" w:header="425" w:footer="709" w:gutter="0"/>
          <w:cols w:space="708"/>
          <w:docGrid w:linePitch="360"/>
        </w:sectPr>
      </w:pPr>
    </w:p>
    <w:tbl>
      <w:tblPr>
        <w:tblpPr w:vertAnchor="text" w:tblpY="1"/>
        <w:tblOverlap w:val="never"/>
        <w:tblW w:w="7953" w:type="dxa"/>
        <w:tblCellSpacing w:w="28" w:type="dxa"/>
        <w:tblLayout w:type="fixed"/>
        <w:tblCellMar>
          <w:left w:w="0" w:type="dxa"/>
          <w:right w:w="0" w:type="dxa"/>
        </w:tblCellMar>
        <w:tblLook w:val="04A0" w:firstRow="1" w:lastRow="0" w:firstColumn="1" w:lastColumn="0" w:noHBand="0" w:noVBand="1"/>
      </w:tblPr>
      <w:tblGrid>
        <w:gridCol w:w="439"/>
        <w:gridCol w:w="3765"/>
        <w:gridCol w:w="412"/>
        <w:gridCol w:w="3337"/>
      </w:tblGrid>
      <w:tr w:rsidR="00151C0C" w:rsidRPr="00CC5113" w14:paraId="2FF8FB5B" w14:textId="77777777" w:rsidTr="0033715E">
        <w:trPr>
          <w:cantSplit/>
          <w:trHeight w:hRule="exact" w:val="383"/>
          <w:tblCellSpacing w:w="28" w:type="dxa"/>
        </w:trPr>
        <w:tc>
          <w:tcPr>
            <w:tcW w:w="355" w:type="dxa"/>
            <w:noWrap/>
            <w:tcMar>
              <w:left w:w="0" w:type="dxa"/>
              <w:right w:w="0" w:type="dxa"/>
            </w:tcMar>
            <w:vAlign w:val="center"/>
          </w:tcPr>
          <w:p w14:paraId="7D76EF22" w14:textId="77777777" w:rsidR="00DE6F02" w:rsidRPr="00CC5113" w:rsidRDefault="00151C0C" w:rsidP="004909CF">
            <w:pPr>
              <w:pStyle w:val="text"/>
              <w:rPr>
                <w:noProof/>
              </w:rPr>
            </w:pPr>
            <w:r w:rsidRPr="00CC5113">
              <w:rPr>
                <w:noProof/>
              </w:rPr>
              <w:drawing>
                <wp:anchor distT="0" distB="0" distL="114300" distR="114300" simplePos="0" relativeHeight="251561472" behindDoc="0" locked="0" layoutInCell="1" allowOverlap="1" wp14:anchorId="511DF5BD" wp14:editId="73238FEB">
                  <wp:simplePos x="0" y="0"/>
                  <wp:positionH relativeFrom="column">
                    <wp:posOffset>1270</wp:posOffset>
                  </wp:positionH>
                  <wp:positionV relativeFrom="paragraph">
                    <wp:posOffset>0</wp:posOffset>
                  </wp:positionV>
                  <wp:extent cx="184338" cy="180000"/>
                  <wp:effectExtent l="0" t="0" r="6350" b="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emf"/>
                          <pic:cNvPicPr/>
                        </pic:nvPicPr>
                        <pic:blipFill>
                          <a:blip r:embed="rId12">
                            <a:extLst>
                              <a:ext uri="{28A0092B-C50C-407E-A947-70E740481C1C}">
                                <a14:useLocalDpi xmlns:a14="http://schemas.microsoft.com/office/drawing/2010/main" val="0"/>
                              </a:ext>
                            </a:extLst>
                          </a:blip>
                          <a:stretch>
                            <a:fillRect/>
                          </a:stretch>
                        </pic:blipFill>
                        <pic:spPr>
                          <a:xfrm>
                            <a:off x="0" y="0"/>
                            <a:ext cx="184338" cy="180000"/>
                          </a:xfrm>
                          <a:prstGeom prst="rect">
                            <a:avLst/>
                          </a:prstGeom>
                        </pic:spPr>
                      </pic:pic>
                    </a:graphicData>
                  </a:graphic>
                  <wp14:sizeRelH relativeFrom="page">
                    <wp14:pctWidth>0</wp14:pctWidth>
                  </wp14:sizeRelH>
                  <wp14:sizeRelV relativeFrom="page">
                    <wp14:pctHeight>0</wp14:pctHeight>
                  </wp14:sizeRelV>
                </wp:anchor>
              </w:drawing>
            </w:r>
          </w:p>
        </w:tc>
        <w:tc>
          <w:tcPr>
            <w:tcW w:w="3709" w:type="dxa"/>
            <w:noWrap/>
            <w:tcMar>
              <w:left w:w="142" w:type="dxa"/>
              <w:bottom w:w="0" w:type="dxa"/>
              <w:right w:w="142" w:type="dxa"/>
            </w:tcMar>
            <w:vAlign w:val="center"/>
          </w:tcPr>
          <w:p w14:paraId="56C0D85F" w14:textId="77777777" w:rsidR="00DE6F02" w:rsidRPr="00CC5113" w:rsidRDefault="00DE6F02" w:rsidP="00084B13">
            <w:pPr>
              <w:pStyle w:val="drobntext"/>
              <w:rPr>
                <w:position w:val="2"/>
              </w:rPr>
            </w:pPr>
            <w:r w:rsidRPr="00CC5113">
              <w:rPr>
                <w:position w:val="2"/>
              </w:rPr>
              <w:t>+420</w:t>
            </w:r>
            <w:r w:rsidRPr="00CC5113">
              <w:rPr>
                <w:rFonts w:ascii="Courier New" w:hAnsi="Courier New" w:cs="Courier New"/>
                <w:position w:val="2"/>
              </w:rPr>
              <w:t> </w:t>
            </w:r>
            <w:r w:rsidRPr="00CC5113">
              <w:rPr>
                <w:position w:val="2"/>
              </w:rPr>
              <w:t>224</w:t>
            </w:r>
            <w:r w:rsidR="00177F7F">
              <w:rPr>
                <w:rFonts w:ascii="Courier New" w:hAnsi="Courier New" w:cs="Courier New"/>
                <w:position w:val="2"/>
              </w:rPr>
              <w:t> </w:t>
            </w:r>
            <w:r w:rsidR="00177F7F">
              <w:rPr>
                <w:position w:val="2"/>
              </w:rPr>
              <w:t>813</w:t>
            </w:r>
            <w:r w:rsidR="00177F7F" w:rsidRPr="00CC5113">
              <w:rPr>
                <w:rFonts w:ascii="Courier New" w:hAnsi="Courier New" w:cs="Courier New"/>
                <w:position w:val="2"/>
              </w:rPr>
              <w:t> </w:t>
            </w:r>
            <w:r w:rsidRPr="00CC5113">
              <w:rPr>
                <w:position w:val="2"/>
              </w:rPr>
              <w:t>460</w:t>
            </w:r>
          </w:p>
        </w:tc>
        <w:tc>
          <w:tcPr>
            <w:tcW w:w="356" w:type="dxa"/>
            <w:noWrap/>
            <w:vAlign w:val="center"/>
          </w:tcPr>
          <w:p w14:paraId="3F399971" w14:textId="77777777" w:rsidR="00DE6F02" w:rsidRPr="00CC5113" w:rsidRDefault="00151C0C" w:rsidP="00084B13">
            <w:pPr>
              <w:pStyle w:val="drobntext"/>
              <w:rPr>
                <w:noProof/>
                <w:position w:val="2"/>
              </w:rPr>
            </w:pPr>
            <w:r w:rsidRPr="00CC5113">
              <w:rPr>
                <w:noProof/>
                <w:position w:val="2"/>
              </w:rPr>
              <w:drawing>
                <wp:anchor distT="0" distB="0" distL="114300" distR="114300" simplePos="0" relativeHeight="251603456" behindDoc="0" locked="0" layoutInCell="1" allowOverlap="1" wp14:anchorId="2E0F042A" wp14:editId="36550FD3">
                  <wp:simplePos x="0" y="0"/>
                  <wp:positionH relativeFrom="column">
                    <wp:posOffset>1905</wp:posOffset>
                  </wp:positionH>
                  <wp:positionV relativeFrom="paragraph">
                    <wp:posOffset>-179070</wp:posOffset>
                  </wp:positionV>
                  <wp:extent cx="184150" cy="179705"/>
                  <wp:effectExtent l="0" t="0" r="635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emf"/>
                          <pic:cNvPicPr/>
                        </pic:nvPicPr>
                        <pic:blipFill>
                          <a:blip r:embed="rId13">
                            <a:extLst>
                              <a:ext uri="{28A0092B-C50C-407E-A947-70E740481C1C}">
                                <a14:useLocalDpi xmlns:a14="http://schemas.microsoft.com/office/drawing/2010/main" val="0"/>
                              </a:ext>
                            </a:extLst>
                          </a:blip>
                          <a:stretch>
                            <a:fillRect/>
                          </a:stretch>
                        </pic:blipFill>
                        <pic:spPr>
                          <a:xfrm>
                            <a:off x="0" y="0"/>
                            <a:ext cx="184150" cy="179705"/>
                          </a:xfrm>
                          <a:prstGeom prst="rect">
                            <a:avLst/>
                          </a:prstGeom>
                        </pic:spPr>
                      </pic:pic>
                    </a:graphicData>
                  </a:graphic>
                  <wp14:sizeRelH relativeFrom="page">
                    <wp14:pctWidth>0</wp14:pctWidth>
                  </wp14:sizeRelH>
                  <wp14:sizeRelV relativeFrom="page">
                    <wp14:pctHeight>0</wp14:pctHeight>
                  </wp14:sizeRelV>
                </wp:anchor>
              </w:drawing>
            </w:r>
          </w:p>
        </w:tc>
        <w:tc>
          <w:tcPr>
            <w:tcW w:w="3253" w:type="dxa"/>
            <w:noWrap/>
            <w:tcMar>
              <w:left w:w="142" w:type="dxa"/>
              <w:right w:w="142" w:type="dxa"/>
            </w:tcMar>
            <w:vAlign w:val="center"/>
          </w:tcPr>
          <w:p w14:paraId="1FC0513B" w14:textId="77777777" w:rsidR="00DE6F02" w:rsidRPr="00CC5113" w:rsidRDefault="00956834" w:rsidP="00084B13">
            <w:pPr>
              <w:pStyle w:val="drobntext"/>
              <w:rPr>
                <w:noProof/>
                <w:position w:val="2"/>
              </w:rPr>
            </w:pPr>
            <w:hyperlink r:id="rId14" w:tgtFrame="_blank" w:history="1">
              <w:r w:rsidR="000D313A" w:rsidRPr="00B21728">
                <w:rPr>
                  <w:rStyle w:val="Hypertextovodkaz"/>
                  <w:noProof/>
                  <w:position w:val="2"/>
                </w:rPr>
                <w:t>www.facebook.com/AMO.cz</w:t>
              </w:r>
            </w:hyperlink>
          </w:p>
        </w:tc>
      </w:tr>
      <w:tr w:rsidR="0033715E" w:rsidRPr="00CC5113" w14:paraId="36ED034D" w14:textId="77777777" w:rsidTr="0033715E">
        <w:trPr>
          <w:cantSplit/>
          <w:trHeight w:hRule="exact" w:val="383"/>
          <w:tblCellSpacing w:w="28" w:type="dxa"/>
        </w:trPr>
        <w:tc>
          <w:tcPr>
            <w:tcW w:w="355" w:type="dxa"/>
            <w:noWrap/>
            <w:tcMar>
              <w:left w:w="0" w:type="dxa"/>
              <w:right w:w="0" w:type="dxa"/>
            </w:tcMar>
            <w:vAlign w:val="center"/>
          </w:tcPr>
          <w:p w14:paraId="7DCFB15D" w14:textId="77777777" w:rsidR="006302EC" w:rsidRPr="00CC5113" w:rsidRDefault="00151C0C" w:rsidP="004909CF">
            <w:pPr>
              <w:pStyle w:val="text"/>
              <w:rPr>
                <w:noProof/>
              </w:rPr>
            </w:pPr>
            <w:r w:rsidRPr="00CC5113">
              <w:rPr>
                <w:noProof/>
              </w:rPr>
              <w:drawing>
                <wp:anchor distT="0" distB="0" distL="114300" distR="114300" simplePos="0" relativeHeight="251582976" behindDoc="0" locked="0" layoutInCell="1" allowOverlap="1" wp14:anchorId="04F07DDE" wp14:editId="784CE964">
                  <wp:simplePos x="0" y="0"/>
                  <wp:positionH relativeFrom="column">
                    <wp:posOffset>1270</wp:posOffset>
                  </wp:positionH>
                  <wp:positionV relativeFrom="paragraph">
                    <wp:posOffset>0</wp:posOffset>
                  </wp:positionV>
                  <wp:extent cx="184338" cy="180000"/>
                  <wp:effectExtent l="0" t="0" r="6350" b="0"/>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mf"/>
                          <pic:cNvPicPr/>
                        </pic:nvPicPr>
                        <pic:blipFill>
                          <a:blip r:embed="rId15">
                            <a:extLst>
                              <a:ext uri="{28A0092B-C50C-407E-A947-70E740481C1C}">
                                <a14:useLocalDpi xmlns:a14="http://schemas.microsoft.com/office/drawing/2010/main" val="0"/>
                              </a:ext>
                            </a:extLst>
                          </a:blip>
                          <a:stretch>
                            <a:fillRect/>
                          </a:stretch>
                        </pic:blipFill>
                        <pic:spPr>
                          <a:xfrm>
                            <a:off x="0" y="0"/>
                            <a:ext cx="184338" cy="180000"/>
                          </a:xfrm>
                          <a:prstGeom prst="rect">
                            <a:avLst/>
                          </a:prstGeom>
                        </pic:spPr>
                      </pic:pic>
                    </a:graphicData>
                  </a:graphic>
                  <wp14:sizeRelH relativeFrom="page">
                    <wp14:pctWidth>0</wp14:pctWidth>
                  </wp14:sizeRelH>
                  <wp14:sizeRelV relativeFrom="page">
                    <wp14:pctHeight>0</wp14:pctHeight>
                  </wp14:sizeRelV>
                </wp:anchor>
              </w:drawing>
            </w:r>
          </w:p>
        </w:tc>
        <w:tc>
          <w:tcPr>
            <w:tcW w:w="3709" w:type="dxa"/>
            <w:noWrap/>
            <w:tcMar>
              <w:left w:w="142" w:type="dxa"/>
              <w:bottom w:w="0" w:type="dxa"/>
              <w:right w:w="142" w:type="dxa"/>
            </w:tcMar>
            <w:vAlign w:val="center"/>
          </w:tcPr>
          <w:p w14:paraId="23D43ECA" w14:textId="77777777" w:rsidR="00DE6F02" w:rsidRPr="00CC5113" w:rsidRDefault="00956834" w:rsidP="00084B13">
            <w:pPr>
              <w:pStyle w:val="drobntext"/>
              <w:rPr>
                <w:position w:val="2"/>
              </w:rPr>
            </w:pPr>
            <w:hyperlink r:id="rId16" w:tgtFrame="_blank" w:history="1">
              <w:r w:rsidR="000D313A" w:rsidRPr="0002725C">
                <w:rPr>
                  <w:rStyle w:val="Hypertextovodkaz"/>
                  <w:position w:val="2"/>
                </w:rPr>
                <w:t>www.amo.cz</w:t>
              </w:r>
            </w:hyperlink>
          </w:p>
        </w:tc>
        <w:tc>
          <w:tcPr>
            <w:tcW w:w="356" w:type="dxa"/>
            <w:noWrap/>
            <w:vAlign w:val="center"/>
          </w:tcPr>
          <w:p w14:paraId="2079848E" w14:textId="77777777" w:rsidR="00DE6F02" w:rsidRPr="00CC5113" w:rsidRDefault="0033715E" w:rsidP="00084B13">
            <w:pPr>
              <w:pStyle w:val="drobntext"/>
              <w:rPr>
                <w:position w:val="2"/>
              </w:rPr>
            </w:pPr>
            <w:r w:rsidRPr="00CC5113">
              <w:rPr>
                <w:noProof/>
                <w:position w:val="2"/>
              </w:rPr>
              <w:drawing>
                <wp:anchor distT="0" distB="0" distL="114300" distR="114300" simplePos="0" relativeHeight="251708928" behindDoc="0" locked="0" layoutInCell="1" allowOverlap="1" wp14:anchorId="0030DD76" wp14:editId="39A29611">
                  <wp:simplePos x="0" y="0"/>
                  <wp:positionH relativeFrom="column">
                    <wp:posOffset>-1270</wp:posOffset>
                  </wp:positionH>
                  <wp:positionV relativeFrom="paragraph">
                    <wp:posOffset>-174625</wp:posOffset>
                  </wp:positionV>
                  <wp:extent cx="184150" cy="179705"/>
                  <wp:effectExtent l="0" t="0" r="6350" b="0"/>
                  <wp:wrapSquare wrapText="bothSides"/>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150" cy="179705"/>
                          </a:xfrm>
                          <a:prstGeom prst="rect">
                            <a:avLst/>
                          </a:prstGeom>
                        </pic:spPr>
                      </pic:pic>
                    </a:graphicData>
                  </a:graphic>
                  <wp14:sizeRelH relativeFrom="page">
                    <wp14:pctWidth>0</wp14:pctWidth>
                  </wp14:sizeRelH>
                  <wp14:sizeRelV relativeFrom="page">
                    <wp14:pctHeight>0</wp14:pctHeight>
                  </wp14:sizeRelV>
                </wp:anchor>
              </w:drawing>
            </w:r>
          </w:p>
        </w:tc>
        <w:tc>
          <w:tcPr>
            <w:tcW w:w="3253" w:type="dxa"/>
            <w:noWrap/>
            <w:tcMar>
              <w:left w:w="142" w:type="dxa"/>
              <w:right w:w="142" w:type="dxa"/>
            </w:tcMar>
            <w:vAlign w:val="center"/>
          </w:tcPr>
          <w:p w14:paraId="70DF05C3" w14:textId="24465F44" w:rsidR="00DE6F02" w:rsidRPr="00CC5113" w:rsidRDefault="00956834" w:rsidP="00084B13">
            <w:pPr>
              <w:pStyle w:val="drobntext"/>
              <w:rPr>
                <w:position w:val="2"/>
              </w:rPr>
            </w:pPr>
            <w:hyperlink r:id="rId18" w:history="1">
              <w:r w:rsidR="004C069E" w:rsidRPr="00064221">
                <w:rPr>
                  <w:rStyle w:val="Hypertextovodkaz"/>
                  <w:noProof/>
                  <w:position w:val="2"/>
                </w:rPr>
                <w:t>www.twitter.com/amo_cz</w:t>
              </w:r>
            </w:hyperlink>
          </w:p>
        </w:tc>
      </w:tr>
      <w:tr w:rsidR="00151C0C" w:rsidRPr="00CC5113" w14:paraId="7B55A6F9" w14:textId="77777777" w:rsidTr="0033715E">
        <w:trPr>
          <w:cantSplit/>
          <w:trHeight w:hRule="exact" w:val="383"/>
          <w:tblCellSpacing w:w="28" w:type="dxa"/>
        </w:trPr>
        <w:tc>
          <w:tcPr>
            <w:tcW w:w="355" w:type="dxa"/>
            <w:noWrap/>
            <w:tcMar>
              <w:left w:w="0" w:type="dxa"/>
              <w:right w:w="0" w:type="dxa"/>
            </w:tcMar>
            <w:vAlign w:val="center"/>
          </w:tcPr>
          <w:p w14:paraId="3DA46562" w14:textId="77777777" w:rsidR="00DE6F02" w:rsidRPr="00CC5113" w:rsidRDefault="00151C0C" w:rsidP="004909CF">
            <w:pPr>
              <w:pStyle w:val="text"/>
            </w:pPr>
            <w:r w:rsidRPr="00CC5113">
              <w:rPr>
                <w:noProof/>
              </w:rPr>
              <w:drawing>
                <wp:anchor distT="0" distB="0" distL="114300" distR="114300" simplePos="0" relativeHeight="251593216" behindDoc="0" locked="0" layoutInCell="1" allowOverlap="1" wp14:anchorId="1466FE72" wp14:editId="2D63E404">
                  <wp:simplePos x="0" y="0"/>
                  <wp:positionH relativeFrom="column">
                    <wp:posOffset>3175</wp:posOffset>
                  </wp:positionH>
                  <wp:positionV relativeFrom="paragraph">
                    <wp:posOffset>-179070</wp:posOffset>
                  </wp:positionV>
                  <wp:extent cx="184150" cy="179705"/>
                  <wp:effectExtent l="0" t="0" r="6350"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emf"/>
                          <pic:cNvPicPr/>
                        </pic:nvPicPr>
                        <pic:blipFill>
                          <a:blip r:embed="rId19">
                            <a:extLst>
                              <a:ext uri="{28A0092B-C50C-407E-A947-70E740481C1C}">
                                <a14:useLocalDpi xmlns:a14="http://schemas.microsoft.com/office/drawing/2010/main" val="0"/>
                              </a:ext>
                            </a:extLst>
                          </a:blip>
                          <a:stretch>
                            <a:fillRect/>
                          </a:stretch>
                        </pic:blipFill>
                        <pic:spPr>
                          <a:xfrm>
                            <a:off x="0" y="0"/>
                            <a:ext cx="184150" cy="179705"/>
                          </a:xfrm>
                          <a:prstGeom prst="rect">
                            <a:avLst/>
                          </a:prstGeom>
                        </pic:spPr>
                      </pic:pic>
                    </a:graphicData>
                  </a:graphic>
                  <wp14:sizeRelH relativeFrom="page">
                    <wp14:pctWidth>0</wp14:pctWidth>
                  </wp14:sizeRelH>
                  <wp14:sizeRelV relativeFrom="page">
                    <wp14:pctHeight>0</wp14:pctHeight>
                  </wp14:sizeRelV>
                </wp:anchor>
              </w:drawing>
            </w:r>
          </w:p>
        </w:tc>
        <w:tc>
          <w:tcPr>
            <w:tcW w:w="3709" w:type="dxa"/>
            <w:noWrap/>
            <w:tcMar>
              <w:left w:w="142" w:type="dxa"/>
              <w:bottom w:w="0" w:type="dxa"/>
              <w:right w:w="142" w:type="dxa"/>
            </w:tcMar>
            <w:vAlign w:val="center"/>
          </w:tcPr>
          <w:p w14:paraId="66D23438" w14:textId="77777777" w:rsidR="00DE6F02" w:rsidRPr="00CC5113" w:rsidRDefault="00956834" w:rsidP="00084B13">
            <w:pPr>
              <w:pStyle w:val="drobntext"/>
              <w:rPr>
                <w:noProof/>
                <w:position w:val="2"/>
              </w:rPr>
            </w:pPr>
            <w:hyperlink r:id="rId20" w:history="1">
              <w:r w:rsidR="0033715E" w:rsidRPr="000D313A">
                <w:rPr>
                  <w:rStyle w:val="Hypertextovodkaz"/>
                  <w:noProof/>
                  <w:position w:val="2"/>
                </w:rPr>
                <w:t>info@amo.cz</w:t>
              </w:r>
            </w:hyperlink>
          </w:p>
        </w:tc>
        <w:tc>
          <w:tcPr>
            <w:tcW w:w="356" w:type="dxa"/>
            <w:noWrap/>
            <w:vAlign w:val="center"/>
          </w:tcPr>
          <w:p w14:paraId="292A3D75" w14:textId="77777777" w:rsidR="00DE6F02" w:rsidRPr="00CC5113" w:rsidRDefault="00151C0C" w:rsidP="00084B13">
            <w:pPr>
              <w:pStyle w:val="drobntext"/>
              <w:rPr>
                <w:position w:val="2"/>
              </w:rPr>
            </w:pPr>
            <w:r w:rsidRPr="00CC5113">
              <w:rPr>
                <w:noProof/>
                <w:position w:val="2"/>
              </w:rPr>
              <w:drawing>
                <wp:anchor distT="0" distB="0" distL="114300" distR="114300" simplePos="0" relativeHeight="251613696" behindDoc="0" locked="0" layoutInCell="1" allowOverlap="1" wp14:anchorId="742D6ECE" wp14:editId="6C2F3F1F">
                  <wp:simplePos x="0" y="0"/>
                  <wp:positionH relativeFrom="column">
                    <wp:posOffset>0</wp:posOffset>
                  </wp:positionH>
                  <wp:positionV relativeFrom="paragraph">
                    <wp:posOffset>0</wp:posOffset>
                  </wp:positionV>
                  <wp:extent cx="184235" cy="180000"/>
                  <wp:effectExtent l="0" t="0" r="6350" b="0"/>
                  <wp:wrapSquare wrapText="bothSides"/>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emf"/>
                          <pic:cNvPicPr/>
                        </pic:nvPicPr>
                        <pic:blipFill>
                          <a:blip r:embed="rId21">
                            <a:extLst>
                              <a:ext uri="{28A0092B-C50C-407E-A947-70E740481C1C}">
                                <a14:useLocalDpi xmlns:a14="http://schemas.microsoft.com/office/drawing/2010/main" val="0"/>
                              </a:ext>
                            </a:extLst>
                          </a:blip>
                          <a:stretch>
                            <a:fillRect/>
                          </a:stretch>
                        </pic:blipFill>
                        <pic:spPr>
                          <a:xfrm>
                            <a:off x="0" y="0"/>
                            <a:ext cx="184235" cy="180000"/>
                          </a:xfrm>
                          <a:prstGeom prst="rect">
                            <a:avLst/>
                          </a:prstGeom>
                        </pic:spPr>
                      </pic:pic>
                    </a:graphicData>
                  </a:graphic>
                  <wp14:sizeRelH relativeFrom="page">
                    <wp14:pctWidth>0</wp14:pctWidth>
                  </wp14:sizeRelH>
                  <wp14:sizeRelV relativeFrom="page">
                    <wp14:pctHeight>0</wp14:pctHeight>
                  </wp14:sizeRelV>
                </wp:anchor>
              </w:drawing>
            </w:r>
          </w:p>
        </w:tc>
        <w:tc>
          <w:tcPr>
            <w:tcW w:w="3253" w:type="dxa"/>
            <w:noWrap/>
            <w:tcMar>
              <w:left w:w="142" w:type="dxa"/>
              <w:right w:w="142" w:type="dxa"/>
            </w:tcMar>
            <w:vAlign w:val="center"/>
          </w:tcPr>
          <w:p w14:paraId="548487AC" w14:textId="77777777" w:rsidR="00DE6F02" w:rsidRPr="00CC5113" w:rsidRDefault="00956834" w:rsidP="00084B13">
            <w:pPr>
              <w:pStyle w:val="drobntext"/>
              <w:rPr>
                <w:noProof/>
                <w:position w:val="2"/>
              </w:rPr>
            </w:pPr>
            <w:hyperlink r:id="rId22" w:tgtFrame="_blank" w:history="1">
              <w:r w:rsidR="000D313A" w:rsidRPr="0002725C">
                <w:rPr>
                  <w:rStyle w:val="Hypertextovodkaz"/>
                  <w:noProof/>
                  <w:position w:val="2"/>
                </w:rPr>
                <w:t>www.linkedin.com/company/amocz</w:t>
              </w:r>
            </w:hyperlink>
          </w:p>
        </w:tc>
      </w:tr>
      <w:tr w:rsidR="00151C0C" w:rsidRPr="00CC5113" w14:paraId="13BB5C46" w14:textId="77777777" w:rsidTr="0033715E">
        <w:trPr>
          <w:cantSplit/>
          <w:trHeight w:hRule="exact" w:val="383"/>
          <w:tblCellSpacing w:w="28" w:type="dxa"/>
        </w:trPr>
        <w:tc>
          <w:tcPr>
            <w:tcW w:w="355" w:type="dxa"/>
            <w:noWrap/>
            <w:tcMar>
              <w:left w:w="0" w:type="dxa"/>
              <w:right w:w="0" w:type="dxa"/>
            </w:tcMar>
            <w:vAlign w:val="center"/>
          </w:tcPr>
          <w:p w14:paraId="1FF3A854" w14:textId="77777777" w:rsidR="00DE6F02" w:rsidRPr="00CC5113" w:rsidRDefault="00193840" w:rsidP="004909CF">
            <w:pPr>
              <w:pStyle w:val="text"/>
              <w:rPr>
                <w:noProof/>
              </w:rPr>
            </w:pPr>
            <w:r w:rsidRPr="00CC5113">
              <w:rPr>
                <w:noProof/>
              </w:rPr>
              <w:drawing>
                <wp:anchor distT="0" distB="0" distL="114300" distR="114300" simplePos="0" relativeHeight="251730432" behindDoc="0" locked="0" layoutInCell="1" allowOverlap="1" wp14:anchorId="4D2E1E17" wp14:editId="6B958803">
                  <wp:simplePos x="0" y="0"/>
                  <wp:positionH relativeFrom="column">
                    <wp:posOffset>-1270</wp:posOffset>
                  </wp:positionH>
                  <wp:positionV relativeFrom="paragraph">
                    <wp:posOffset>-21590</wp:posOffset>
                  </wp:positionV>
                  <wp:extent cx="184150" cy="179705"/>
                  <wp:effectExtent l="0" t="0" r="6350" b="0"/>
                  <wp:wrapSquare wrapText="bothSides"/>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mf"/>
                          <pic:cNvPicPr/>
                        </pic:nvPicPr>
                        <pic:blipFill>
                          <a:blip r:embed="rId23">
                            <a:extLst>
                              <a:ext uri="{28A0092B-C50C-407E-A947-70E740481C1C}">
                                <a14:useLocalDpi xmlns:a14="http://schemas.microsoft.com/office/drawing/2010/main" val="0"/>
                              </a:ext>
                            </a:extLst>
                          </a:blip>
                          <a:stretch>
                            <a:fillRect/>
                          </a:stretch>
                        </pic:blipFill>
                        <pic:spPr>
                          <a:xfrm>
                            <a:off x="0" y="0"/>
                            <a:ext cx="184150" cy="179705"/>
                          </a:xfrm>
                          <a:prstGeom prst="rect">
                            <a:avLst/>
                          </a:prstGeom>
                        </pic:spPr>
                      </pic:pic>
                    </a:graphicData>
                  </a:graphic>
                  <wp14:sizeRelH relativeFrom="page">
                    <wp14:pctWidth>0</wp14:pctWidth>
                  </wp14:sizeRelH>
                  <wp14:sizeRelV relativeFrom="page">
                    <wp14:pctHeight>0</wp14:pctHeight>
                  </wp14:sizeRelV>
                </wp:anchor>
              </w:drawing>
            </w:r>
          </w:p>
        </w:tc>
        <w:tc>
          <w:tcPr>
            <w:tcW w:w="3709" w:type="dxa"/>
            <w:noWrap/>
            <w:tcMar>
              <w:left w:w="142" w:type="dxa"/>
              <w:bottom w:w="0" w:type="dxa"/>
              <w:right w:w="142" w:type="dxa"/>
            </w:tcMar>
            <w:vAlign w:val="center"/>
          </w:tcPr>
          <w:p w14:paraId="618D5A62" w14:textId="77777777" w:rsidR="00DE6F02" w:rsidRPr="00CC5113" w:rsidRDefault="00177F7F" w:rsidP="00084B13">
            <w:pPr>
              <w:pStyle w:val="drobntext"/>
              <w:rPr>
                <w:noProof/>
                <w:position w:val="2"/>
              </w:rPr>
            </w:pPr>
            <w:r>
              <w:rPr>
                <w:noProof/>
                <w:position w:val="2"/>
              </w:rPr>
              <w:t>Žitná</w:t>
            </w:r>
            <w:r w:rsidR="00B72FED" w:rsidRPr="000A0E91">
              <w:rPr>
                <w:rFonts w:ascii="Courier New" w:hAnsi="Courier New" w:cs="Courier New"/>
                <w:spacing w:val="-40"/>
                <w:position w:val="2"/>
              </w:rPr>
              <w:t> </w:t>
            </w:r>
            <w:r>
              <w:rPr>
                <w:noProof/>
                <w:position w:val="2"/>
              </w:rPr>
              <w:t>608/27, 110</w:t>
            </w:r>
            <w:r w:rsidR="00B72FED" w:rsidRPr="000A0E91">
              <w:rPr>
                <w:rFonts w:ascii="Courier New" w:hAnsi="Courier New" w:cs="Courier New"/>
                <w:spacing w:val="-40"/>
                <w:position w:val="2"/>
              </w:rPr>
              <w:t> </w:t>
            </w:r>
            <w:r>
              <w:rPr>
                <w:noProof/>
                <w:position w:val="2"/>
              </w:rPr>
              <w:t>00</w:t>
            </w:r>
            <w:r>
              <w:rPr>
                <w:rFonts w:ascii="Courier New" w:hAnsi="Courier New" w:cs="Courier New"/>
                <w:position w:val="2"/>
              </w:rPr>
              <w:t xml:space="preserve"> </w:t>
            </w:r>
            <w:r>
              <w:rPr>
                <w:noProof/>
                <w:position w:val="2"/>
              </w:rPr>
              <w:t>Praha</w:t>
            </w:r>
            <w:r w:rsidR="00B72FED" w:rsidRPr="000A0E91">
              <w:rPr>
                <w:rFonts w:ascii="Courier New" w:hAnsi="Courier New" w:cs="Courier New"/>
                <w:spacing w:val="-40"/>
                <w:position w:val="2"/>
              </w:rPr>
              <w:t> </w:t>
            </w:r>
            <w:r w:rsidR="00FB170A" w:rsidRPr="00CC5113">
              <w:rPr>
                <w:noProof/>
                <w:position w:val="2"/>
              </w:rPr>
              <w:t>1</w:t>
            </w:r>
          </w:p>
        </w:tc>
        <w:tc>
          <w:tcPr>
            <w:tcW w:w="356" w:type="dxa"/>
            <w:noWrap/>
            <w:vAlign w:val="center"/>
          </w:tcPr>
          <w:p w14:paraId="06D14077" w14:textId="77777777" w:rsidR="00DE6F02" w:rsidRPr="00CC5113" w:rsidRDefault="00151C0C" w:rsidP="00084B13">
            <w:pPr>
              <w:pStyle w:val="drobntext"/>
              <w:rPr>
                <w:noProof/>
                <w:position w:val="2"/>
              </w:rPr>
            </w:pPr>
            <w:r w:rsidRPr="00CC5113">
              <w:rPr>
                <w:noProof/>
                <w:position w:val="2"/>
              </w:rPr>
              <w:drawing>
                <wp:anchor distT="0" distB="0" distL="114300" distR="114300" simplePos="0" relativeHeight="251623936" behindDoc="0" locked="0" layoutInCell="1" allowOverlap="1" wp14:anchorId="6563BA26" wp14:editId="628FCFC0">
                  <wp:simplePos x="0" y="0"/>
                  <wp:positionH relativeFrom="column">
                    <wp:posOffset>0</wp:posOffset>
                  </wp:positionH>
                  <wp:positionV relativeFrom="paragraph">
                    <wp:posOffset>0</wp:posOffset>
                  </wp:positionV>
                  <wp:extent cx="184235" cy="180000"/>
                  <wp:effectExtent l="0" t="0" r="6350" b="0"/>
                  <wp:wrapSquare wrapText="bothSides"/>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emf"/>
                          <pic:cNvPicPr/>
                        </pic:nvPicPr>
                        <pic:blipFill>
                          <a:blip r:embed="rId24">
                            <a:extLst>
                              <a:ext uri="{28A0092B-C50C-407E-A947-70E740481C1C}">
                                <a14:useLocalDpi xmlns:a14="http://schemas.microsoft.com/office/drawing/2010/main" val="0"/>
                              </a:ext>
                            </a:extLst>
                          </a:blip>
                          <a:stretch>
                            <a:fillRect/>
                          </a:stretch>
                        </pic:blipFill>
                        <pic:spPr>
                          <a:xfrm>
                            <a:off x="0" y="0"/>
                            <a:ext cx="184235" cy="180000"/>
                          </a:xfrm>
                          <a:prstGeom prst="rect">
                            <a:avLst/>
                          </a:prstGeom>
                        </pic:spPr>
                      </pic:pic>
                    </a:graphicData>
                  </a:graphic>
                  <wp14:sizeRelH relativeFrom="page">
                    <wp14:pctWidth>0</wp14:pctWidth>
                  </wp14:sizeRelH>
                  <wp14:sizeRelV relativeFrom="page">
                    <wp14:pctHeight>0</wp14:pctHeight>
                  </wp14:sizeRelV>
                </wp:anchor>
              </w:drawing>
            </w:r>
          </w:p>
        </w:tc>
        <w:tc>
          <w:tcPr>
            <w:tcW w:w="3253" w:type="dxa"/>
            <w:noWrap/>
            <w:tcMar>
              <w:left w:w="142" w:type="dxa"/>
              <w:right w:w="142" w:type="dxa"/>
            </w:tcMar>
            <w:vAlign w:val="center"/>
          </w:tcPr>
          <w:p w14:paraId="24A2C70F" w14:textId="77777777" w:rsidR="00DE6F02" w:rsidRPr="00CC5113" w:rsidRDefault="00956834" w:rsidP="00084B13">
            <w:pPr>
              <w:pStyle w:val="drobntext"/>
              <w:rPr>
                <w:noProof/>
                <w:position w:val="2"/>
              </w:rPr>
            </w:pPr>
            <w:hyperlink r:id="rId25" w:tgtFrame="_blank" w:history="1">
              <w:r w:rsidR="000D313A" w:rsidRPr="0002725C">
                <w:rPr>
                  <w:rStyle w:val="Hypertextovodkaz"/>
                  <w:noProof/>
                  <w:position w:val="2"/>
                </w:rPr>
                <w:t>www.youtube.com/AMOcz</w:t>
              </w:r>
            </w:hyperlink>
          </w:p>
        </w:tc>
      </w:tr>
    </w:tbl>
    <w:p w14:paraId="15CFAA65" w14:textId="77777777" w:rsidR="00C42BA3" w:rsidRPr="00CC5113" w:rsidRDefault="00C42BA3" w:rsidP="00B6771D">
      <w:pPr>
        <w:pStyle w:val="drobntext"/>
        <w:pBdr>
          <w:bottom w:val="single" w:sz="4" w:space="1" w:color="auto"/>
        </w:pBdr>
      </w:pPr>
    </w:p>
    <w:p w14:paraId="7D77FF40" w14:textId="77777777" w:rsidR="00EF2025" w:rsidRDefault="00EF2025" w:rsidP="00EF2025">
      <w:pPr>
        <w:pStyle w:val="text"/>
      </w:pPr>
    </w:p>
    <w:p w14:paraId="64245FC4" w14:textId="345FA61C" w:rsidR="00EF2025" w:rsidRPr="00CC5113" w:rsidRDefault="00EF2025" w:rsidP="00EF2025">
      <w:pPr>
        <w:pStyle w:val="1Nadpis"/>
        <w:rPr>
          <w:rStyle w:val="Hypertextovodkaz"/>
        </w:rPr>
      </w:pPr>
      <w:r w:rsidRPr="00CC5113">
        <w:fldChar w:fldCharType="begin"/>
      </w:r>
      <w:r w:rsidRPr="00CC5113">
        <w:instrText>HYPERLINK "http://www.amo.cz/autor/krystof-krulis/"</w:instrText>
      </w:r>
      <w:r w:rsidRPr="00CC5113">
        <w:fldChar w:fldCharType="separate"/>
      </w:r>
      <w:r>
        <w:rPr>
          <w:rStyle w:val="Hypertextovodkaz"/>
        </w:rPr>
        <w:t>Kryštof Kruliš</w:t>
      </w:r>
    </w:p>
    <w:p w14:paraId="627AC688" w14:textId="77777777" w:rsidR="00EF2025" w:rsidRPr="00125EF3" w:rsidRDefault="00EF2025" w:rsidP="00EF2025">
      <w:pPr>
        <w:pStyle w:val="text"/>
        <w:rPr>
          <w:rStyle w:val="textBOLD"/>
          <w:rFonts w:ascii="GT Sectra Book" w:hAnsi="GT Sectra Book"/>
        </w:rPr>
      </w:pPr>
      <w:r w:rsidRPr="00CC5113">
        <w:rPr>
          <w:rFonts w:ascii="GT Walsheim Pro Bold" w:eastAsiaTheme="majorEastAsia" w:hAnsi="GT Walsheim Pro Bold" w:cstheme="majorBidi"/>
          <w:bCs/>
          <w:kern w:val="28"/>
          <w:sz w:val="32"/>
          <w:szCs w:val="32"/>
        </w:rPr>
        <w:fldChar w:fldCharType="end"/>
      </w:r>
    </w:p>
    <w:p w14:paraId="1B1F4891" w14:textId="242B00AA" w:rsidR="00EF2025" w:rsidRPr="00922A9A" w:rsidRDefault="00EF2025" w:rsidP="00EF2025">
      <w:pPr>
        <w:pStyle w:val="text"/>
      </w:pPr>
      <w:r w:rsidRPr="00EF2025">
        <w:t>Kryštof Kruliš je analytikem AMO se zaměřením na vnitřní trh a právo EU a vztah EU a anglofonních zemí. V</w:t>
      </w:r>
      <w:r w:rsidRPr="00EF2025">
        <w:rPr>
          <w:rFonts w:ascii="Calibri" w:hAnsi="Calibri" w:cs="Calibri"/>
        </w:rPr>
        <w:t> </w:t>
      </w:r>
      <w:r w:rsidRPr="00EF2025">
        <w:t>roce 2017 z</w:t>
      </w:r>
      <w:r w:rsidRPr="00EF2025">
        <w:rPr>
          <w:rFonts w:cs="GT Sectra Book"/>
        </w:rPr>
        <w:t>í</w:t>
      </w:r>
      <w:r w:rsidRPr="00EF2025">
        <w:t>skal titul Ph.D. v</w:t>
      </w:r>
      <w:r w:rsidRPr="00EF2025">
        <w:rPr>
          <w:rFonts w:ascii="Calibri" w:hAnsi="Calibri" w:cs="Calibri"/>
        </w:rPr>
        <w:t> </w:t>
      </w:r>
      <w:r w:rsidRPr="00EF2025">
        <w:t>oboru Evropsk</w:t>
      </w:r>
      <w:r w:rsidRPr="00EF2025">
        <w:rPr>
          <w:rFonts w:cs="GT Sectra Book"/>
        </w:rPr>
        <w:t>é</w:t>
      </w:r>
      <w:r w:rsidRPr="00EF2025">
        <w:t xml:space="preserve"> pr</w:t>
      </w:r>
      <w:r w:rsidRPr="00EF2025">
        <w:rPr>
          <w:rFonts w:cs="GT Sectra Book"/>
        </w:rPr>
        <w:t>á</w:t>
      </w:r>
      <w:r w:rsidRPr="00EF2025">
        <w:t>vo na Pr</w:t>
      </w:r>
      <w:r w:rsidRPr="00EF2025">
        <w:rPr>
          <w:rFonts w:cs="GT Sectra Book"/>
        </w:rPr>
        <w:t>á</w:t>
      </w:r>
      <w:r w:rsidRPr="00EF2025">
        <w:t>vnick</w:t>
      </w:r>
      <w:r w:rsidRPr="00EF2025">
        <w:rPr>
          <w:rFonts w:cs="GT Sectra Book"/>
        </w:rPr>
        <w:t>é</w:t>
      </w:r>
      <w:r w:rsidRPr="00EF2025">
        <w:t xml:space="preserve"> fakult</w:t>
      </w:r>
      <w:r w:rsidRPr="00EF2025">
        <w:rPr>
          <w:rFonts w:cs="GT Sectra Book"/>
        </w:rPr>
        <w:t>ě</w:t>
      </w:r>
      <w:r w:rsidRPr="00EF2025">
        <w:t xml:space="preserve"> Univerzity Karlovy v Praze, kde p</w:t>
      </w:r>
      <w:r w:rsidRPr="00EF2025">
        <w:rPr>
          <w:rFonts w:cs="GT Sectra Book"/>
        </w:rPr>
        <w:t>ř</w:t>
      </w:r>
      <w:r w:rsidRPr="00EF2025">
        <w:t>edt</w:t>
      </w:r>
      <w:r w:rsidRPr="00EF2025">
        <w:rPr>
          <w:rFonts w:cs="GT Sectra Book"/>
        </w:rPr>
        <w:t>í</w:t>
      </w:r>
      <w:r w:rsidRPr="00EF2025">
        <w:t>m tak</w:t>
      </w:r>
      <w:r w:rsidRPr="00EF2025">
        <w:rPr>
          <w:rFonts w:cs="GT Sectra Book"/>
        </w:rPr>
        <w:t>é</w:t>
      </w:r>
      <w:r w:rsidRPr="00EF2025">
        <w:t xml:space="preserve"> absolvoval summa cum laude magistersk</w:t>
      </w:r>
      <w:r w:rsidRPr="00EF2025">
        <w:rPr>
          <w:rFonts w:cs="GT Sectra Book"/>
        </w:rPr>
        <w:t>é</w:t>
      </w:r>
      <w:r w:rsidRPr="00EF2025">
        <w:t xml:space="preserve"> studium v oboru Pr</w:t>
      </w:r>
      <w:r w:rsidRPr="00EF2025">
        <w:rPr>
          <w:rFonts w:cs="GT Sectra Book"/>
        </w:rPr>
        <w:t>á</w:t>
      </w:r>
      <w:r w:rsidRPr="00EF2025">
        <w:t>vo a pr</w:t>
      </w:r>
      <w:r w:rsidRPr="00EF2025">
        <w:rPr>
          <w:rFonts w:cs="GT Sectra Book"/>
        </w:rPr>
        <w:t>á</w:t>
      </w:r>
      <w:r w:rsidRPr="00EF2025">
        <w:t>vn</w:t>
      </w:r>
      <w:r w:rsidRPr="00EF2025">
        <w:rPr>
          <w:rFonts w:cs="GT Sectra Book"/>
        </w:rPr>
        <w:t>í</w:t>
      </w:r>
      <w:r w:rsidRPr="00EF2025">
        <w:t xml:space="preserve"> v</w:t>
      </w:r>
      <w:r w:rsidRPr="00EF2025">
        <w:rPr>
          <w:rFonts w:cs="GT Sectra Book"/>
        </w:rPr>
        <w:t>ě</w:t>
      </w:r>
      <w:r w:rsidRPr="00EF2025">
        <w:t>da. Po ukončení právnické fakulty pracoval čtyři roky v</w:t>
      </w:r>
      <w:r w:rsidRPr="00EF2025">
        <w:rPr>
          <w:rFonts w:ascii="Calibri" w:hAnsi="Calibri" w:cs="Calibri"/>
        </w:rPr>
        <w:t> </w:t>
      </w:r>
      <w:r w:rsidRPr="00EF2025">
        <w:t>pra</w:t>
      </w:r>
      <w:r w:rsidRPr="00EF2025">
        <w:rPr>
          <w:rFonts w:cs="GT Sectra Book"/>
        </w:rPr>
        <w:t>ž</w:t>
      </w:r>
      <w:r w:rsidRPr="00EF2025">
        <w:t>sk</w:t>
      </w:r>
      <w:r w:rsidRPr="00EF2025">
        <w:rPr>
          <w:rFonts w:cs="GT Sectra Book"/>
        </w:rPr>
        <w:t>é</w:t>
      </w:r>
      <w:r w:rsidRPr="00EF2025">
        <w:t xml:space="preserve"> pobo</w:t>
      </w:r>
      <w:r w:rsidRPr="00EF2025">
        <w:rPr>
          <w:rFonts w:cs="GT Sectra Book"/>
        </w:rPr>
        <w:t>č</w:t>
      </w:r>
      <w:r w:rsidRPr="00EF2025">
        <w:t>ce p</w:t>
      </w:r>
      <w:r w:rsidRPr="00EF2025">
        <w:rPr>
          <w:rFonts w:cs="GT Sectra Book"/>
        </w:rPr>
        <w:t>ř</w:t>
      </w:r>
      <w:r w:rsidRPr="00EF2025">
        <w:t>edn</w:t>
      </w:r>
      <w:r w:rsidRPr="00EF2025">
        <w:rPr>
          <w:rFonts w:cs="GT Sectra Book"/>
        </w:rPr>
        <w:t>í</w:t>
      </w:r>
      <w:r w:rsidRPr="00EF2025">
        <w:t xml:space="preserve"> mezin</w:t>
      </w:r>
      <w:r w:rsidRPr="00EF2025">
        <w:rPr>
          <w:rFonts w:cs="GT Sectra Book"/>
        </w:rPr>
        <w:t>á</w:t>
      </w:r>
      <w:r w:rsidRPr="00EF2025">
        <w:t>rodn</w:t>
      </w:r>
      <w:r w:rsidRPr="00EF2025">
        <w:rPr>
          <w:rFonts w:cs="GT Sectra Book"/>
        </w:rPr>
        <w:t>í</w:t>
      </w:r>
      <w:r w:rsidRPr="00EF2025">
        <w:t xml:space="preserve"> advok</w:t>
      </w:r>
      <w:r w:rsidRPr="00EF2025">
        <w:rPr>
          <w:rFonts w:cs="GT Sectra Book"/>
        </w:rPr>
        <w:t>á</w:t>
      </w:r>
      <w:r w:rsidRPr="00EF2025">
        <w:t>tn</w:t>
      </w:r>
      <w:r w:rsidRPr="00EF2025">
        <w:rPr>
          <w:rFonts w:cs="GT Sectra Book"/>
        </w:rPr>
        <w:t>í</w:t>
      </w:r>
      <w:r w:rsidRPr="00EF2025">
        <w:t xml:space="preserve"> kancel</w:t>
      </w:r>
      <w:r w:rsidRPr="00EF2025">
        <w:rPr>
          <w:rFonts w:cs="GT Sectra Book"/>
        </w:rPr>
        <w:t>ář</w:t>
      </w:r>
      <w:r w:rsidRPr="00EF2025">
        <w:t>e, kde poskytoval poradenstv</w:t>
      </w:r>
      <w:r w:rsidRPr="00EF2025">
        <w:rPr>
          <w:rFonts w:cs="GT Sectra Book"/>
        </w:rPr>
        <w:t>í</w:t>
      </w:r>
      <w:r w:rsidRPr="00EF2025">
        <w:t xml:space="preserve"> v oboru </w:t>
      </w:r>
      <w:r w:rsidRPr="00EF2025">
        <w:rPr>
          <w:rFonts w:cs="GT Sectra Book"/>
        </w:rPr>
        <w:t>č</w:t>
      </w:r>
      <w:r w:rsidRPr="00EF2025">
        <w:t>esk</w:t>
      </w:r>
      <w:r w:rsidRPr="00EF2025">
        <w:rPr>
          <w:rFonts w:cs="GT Sectra Book"/>
        </w:rPr>
        <w:t>é</w:t>
      </w:r>
      <w:r w:rsidRPr="00EF2025">
        <w:t>ho pr</w:t>
      </w:r>
      <w:r w:rsidRPr="00EF2025">
        <w:rPr>
          <w:rFonts w:cs="GT Sectra Book"/>
        </w:rPr>
        <w:t>á</w:t>
      </w:r>
      <w:r w:rsidRPr="00EF2025">
        <w:t>va a pr</w:t>
      </w:r>
      <w:r w:rsidRPr="00EF2025">
        <w:rPr>
          <w:rFonts w:cs="GT Sectra Book"/>
        </w:rPr>
        <w:t>á</w:t>
      </w:r>
      <w:r w:rsidRPr="00EF2025">
        <w:t>va EU v</w:t>
      </w:r>
      <w:r w:rsidRPr="00EF2025">
        <w:rPr>
          <w:rFonts w:cs="GT Sectra Book"/>
        </w:rPr>
        <w:t>ý</w:t>
      </w:r>
      <w:r w:rsidRPr="00EF2025">
        <w:t>znamn</w:t>
      </w:r>
      <w:r w:rsidRPr="00EF2025">
        <w:rPr>
          <w:rFonts w:cs="GT Sectra Book"/>
        </w:rPr>
        <w:t>ý</w:t>
      </w:r>
      <w:r w:rsidRPr="00EF2025">
        <w:t xml:space="preserve">m </w:t>
      </w:r>
      <w:r w:rsidRPr="00EF2025">
        <w:rPr>
          <w:rFonts w:cs="GT Sectra Book"/>
        </w:rPr>
        <w:t>č</w:t>
      </w:r>
      <w:r w:rsidRPr="00EF2025">
        <w:t>esk</w:t>
      </w:r>
      <w:r w:rsidRPr="00EF2025">
        <w:rPr>
          <w:rFonts w:cs="GT Sectra Book"/>
        </w:rPr>
        <w:t>ý</w:t>
      </w:r>
      <w:r w:rsidRPr="00EF2025">
        <w:t>m i zahrani</w:t>
      </w:r>
      <w:r w:rsidRPr="00EF2025">
        <w:rPr>
          <w:rFonts w:cs="GT Sectra Book"/>
        </w:rPr>
        <w:t>č</w:t>
      </w:r>
      <w:r w:rsidRPr="00EF2025">
        <w:t>n</w:t>
      </w:r>
      <w:r w:rsidRPr="00EF2025">
        <w:rPr>
          <w:rFonts w:cs="GT Sectra Book"/>
        </w:rPr>
        <w:t>í</w:t>
      </w:r>
      <w:r w:rsidRPr="00EF2025">
        <w:t>m klient</w:t>
      </w:r>
      <w:r w:rsidRPr="00EF2025">
        <w:rPr>
          <w:rFonts w:cs="GT Sectra Book"/>
        </w:rPr>
        <w:t>ů</w:t>
      </w:r>
      <w:r w:rsidRPr="00EF2025">
        <w:t>m ze soukrom</w:t>
      </w:r>
      <w:r w:rsidRPr="00EF2025">
        <w:rPr>
          <w:rFonts w:cs="GT Sectra Book"/>
        </w:rPr>
        <w:t>é</w:t>
      </w:r>
      <w:r w:rsidRPr="00EF2025">
        <w:t>ho a ve</w:t>
      </w:r>
      <w:r w:rsidRPr="00EF2025">
        <w:rPr>
          <w:rFonts w:cs="GT Sectra Book"/>
        </w:rPr>
        <w:t>ř</w:t>
      </w:r>
      <w:r w:rsidRPr="00EF2025">
        <w:t>ejn</w:t>
      </w:r>
      <w:r w:rsidRPr="00EF2025">
        <w:rPr>
          <w:rFonts w:cs="GT Sectra Book"/>
        </w:rPr>
        <w:t>é</w:t>
      </w:r>
      <w:r w:rsidRPr="00EF2025">
        <w:t>ho sektoru. Ve sv</w:t>
      </w:r>
      <w:r w:rsidRPr="00EF2025">
        <w:rPr>
          <w:rFonts w:cs="GT Sectra Book"/>
        </w:rPr>
        <w:t>é</w:t>
      </w:r>
      <w:r w:rsidRPr="00EF2025">
        <w:t xml:space="preserve"> pr</w:t>
      </w:r>
      <w:r w:rsidRPr="00EF2025">
        <w:rPr>
          <w:rFonts w:cs="GT Sectra Book"/>
        </w:rPr>
        <w:t>á</w:t>
      </w:r>
      <w:r w:rsidRPr="00EF2025">
        <w:t>vn</w:t>
      </w:r>
      <w:r w:rsidRPr="00EF2025">
        <w:rPr>
          <w:rFonts w:cs="GT Sectra Book"/>
        </w:rPr>
        <w:t>í</w:t>
      </w:r>
      <w:r w:rsidRPr="00EF2025">
        <w:t xml:space="preserve"> praxi se v</w:t>
      </w:r>
      <w:r w:rsidRPr="00EF2025">
        <w:rPr>
          <w:rFonts w:cs="GT Sectra Book"/>
        </w:rPr>
        <w:t>ě</w:t>
      </w:r>
      <w:r w:rsidRPr="00EF2025">
        <w:t>nuje zejm</w:t>
      </w:r>
      <w:r w:rsidRPr="00EF2025">
        <w:rPr>
          <w:rFonts w:cs="GT Sectra Book"/>
        </w:rPr>
        <w:t>é</w:t>
      </w:r>
      <w:r w:rsidRPr="00EF2025">
        <w:t>na ot</w:t>
      </w:r>
      <w:r w:rsidRPr="00EF2025">
        <w:rPr>
          <w:rFonts w:cs="GT Sectra Book"/>
        </w:rPr>
        <w:t>á</w:t>
      </w:r>
      <w:r w:rsidRPr="00EF2025">
        <w:t>zk</w:t>
      </w:r>
      <w:r w:rsidRPr="00EF2025">
        <w:rPr>
          <w:rFonts w:cs="GT Sectra Book"/>
        </w:rPr>
        <w:t>á</w:t>
      </w:r>
      <w:r w:rsidRPr="00EF2025">
        <w:t>m pr</w:t>
      </w:r>
      <w:r w:rsidRPr="00EF2025">
        <w:rPr>
          <w:rFonts w:cs="GT Sectra Book"/>
        </w:rPr>
        <w:t>á</w:t>
      </w:r>
      <w:r w:rsidRPr="00EF2025">
        <w:t>va EU a mezin</w:t>
      </w:r>
      <w:r w:rsidRPr="00EF2025">
        <w:rPr>
          <w:rFonts w:cs="GT Sectra Book"/>
        </w:rPr>
        <w:t>á</w:t>
      </w:r>
      <w:r w:rsidRPr="00EF2025">
        <w:t>rodního práva veřejného. S AMO spolupracuje od roku 2014. V</w:t>
      </w:r>
      <w:r w:rsidRPr="00EF2025">
        <w:rPr>
          <w:rFonts w:ascii="Calibri" w:hAnsi="Calibri" w:cs="Calibri"/>
        </w:rPr>
        <w:t> </w:t>
      </w:r>
      <w:r w:rsidRPr="00EF2025">
        <w:t>roce 2016 zalo</w:t>
      </w:r>
      <w:r w:rsidRPr="00EF2025">
        <w:rPr>
          <w:rFonts w:cs="GT Sectra Book"/>
        </w:rPr>
        <w:t>ž</w:t>
      </w:r>
      <w:r w:rsidRPr="00EF2025">
        <w:t>il zapsan</w:t>
      </w:r>
      <w:r w:rsidRPr="00EF2025">
        <w:rPr>
          <w:rFonts w:cs="GT Sectra Book"/>
        </w:rPr>
        <w:t>ý</w:t>
      </w:r>
      <w:r w:rsidRPr="00EF2025">
        <w:t xml:space="preserve"> </w:t>
      </w:r>
      <w:r w:rsidRPr="00EF2025">
        <w:rPr>
          <w:rFonts w:cs="GT Sectra Book"/>
        </w:rPr>
        <w:t>ú</w:t>
      </w:r>
      <w:r w:rsidRPr="00EF2025">
        <w:t>stav Spot</w:t>
      </w:r>
      <w:r w:rsidRPr="00EF2025">
        <w:rPr>
          <w:rFonts w:cs="GT Sectra Book"/>
        </w:rPr>
        <w:t>ř</w:t>
      </w:r>
      <w:r w:rsidRPr="00EF2025">
        <w:t>ebitelsk</w:t>
      </w:r>
      <w:r w:rsidRPr="00EF2025">
        <w:rPr>
          <w:rFonts w:cs="GT Sectra Book"/>
        </w:rPr>
        <w:t>é</w:t>
      </w:r>
      <w:r w:rsidRPr="00EF2025">
        <w:t xml:space="preserve"> f</w:t>
      </w:r>
      <w:r w:rsidRPr="00EF2025">
        <w:rPr>
          <w:rFonts w:cs="GT Sectra Book"/>
        </w:rPr>
        <w:t>ó</w:t>
      </w:r>
      <w:r w:rsidRPr="00EF2025">
        <w:t>rum a stal se p</w:t>
      </w:r>
      <w:r w:rsidRPr="00EF2025">
        <w:rPr>
          <w:rFonts w:cs="GT Sectra Book"/>
        </w:rPr>
        <w:t>ř</w:t>
      </w:r>
      <w:r w:rsidRPr="00EF2025">
        <w:t>edsedou jeho spr</w:t>
      </w:r>
      <w:r w:rsidRPr="00EF2025">
        <w:rPr>
          <w:rFonts w:cs="GT Sectra Book"/>
        </w:rPr>
        <w:t>á</w:t>
      </w:r>
      <w:r w:rsidRPr="00EF2025">
        <w:t>vn</w:t>
      </w:r>
      <w:r w:rsidRPr="00EF2025">
        <w:rPr>
          <w:rFonts w:cs="GT Sectra Book"/>
        </w:rPr>
        <w:t>í</w:t>
      </w:r>
      <w:r w:rsidRPr="00EF2025">
        <w:t xml:space="preserve"> rady.</w:t>
      </w:r>
    </w:p>
    <w:p w14:paraId="1A2FB181" w14:textId="77777777" w:rsidR="00EF2025" w:rsidRPr="00BE09AE" w:rsidRDefault="00EF2025" w:rsidP="00EF2025">
      <w:pPr>
        <w:pStyle w:val="text15mm"/>
        <w:ind w:firstLine="0"/>
      </w:pPr>
    </w:p>
    <w:tbl>
      <w:tblPr>
        <w:tblpPr w:vertAnchor="text" w:tblpY="1"/>
        <w:tblOverlap w:val="never"/>
        <w:tblW w:w="7938" w:type="dxa"/>
        <w:tblCellSpacing w:w="28" w:type="dxa"/>
        <w:tblLayout w:type="fixed"/>
        <w:tblCellMar>
          <w:left w:w="0" w:type="dxa"/>
          <w:right w:w="0" w:type="dxa"/>
        </w:tblCellMar>
        <w:tblLook w:val="04A0" w:firstRow="1" w:lastRow="0" w:firstColumn="1" w:lastColumn="0" w:noHBand="0" w:noVBand="1"/>
      </w:tblPr>
      <w:tblGrid>
        <w:gridCol w:w="438"/>
        <w:gridCol w:w="3758"/>
        <w:gridCol w:w="411"/>
        <w:gridCol w:w="3331"/>
      </w:tblGrid>
      <w:tr w:rsidR="00EF2025" w:rsidRPr="00CC5113" w14:paraId="3CFDFFF6" w14:textId="77777777" w:rsidTr="0075671E">
        <w:trPr>
          <w:cantSplit/>
          <w:trHeight w:hRule="exact" w:val="340"/>
          <w:tblCellSpacing w:w="28" w:type="dxa"/>
        </w:trPr>
        <w:tc>
          <w:tcPr>
            <w:tcW w:w="354" w:type="dxa"/>
            <w:tcMar>
              <w:left w:w="0" w:type="dxa"/>
              <w:right w:w="0" w:type="dxa"/>
            </w:tcMar>
            <w:vAlign w:val="center"/>
          </w:tcPr>
          <w:p w14:paraId="32B958A3" w14:textId="77777777" w:rsidR="00EF2025" w:rsidRPr="00CC5113" w:rsidRDefault="00EF2025" w:rsidP="0075671E">
            <w:pPr>
              <w:pStyle w:val="text"/>
              <w:rPr>
                <w:noProof/>
              </w:rPr>
            </w:pPr>
            <w:r w:rsidRPr="00CC5113">
              <w:rPr>
                <w:noProof/>
              </w:rPr>
              <w:drawing>
                <wp:anchor distT="0" distB="0" distL="114300" distR="114300" simplePos="0" relativeHeight="251769344" behindDoc="0" locked="0" layoutInCell="1" allowOverlap="1" wp14:anchorId="0707148B" wp14:editId="35ABBF3C">
                  <wp:simplePos x="0" y="0"/>
                  <wp:positionH relativeFrom="column">
                    <wp:posOffset>3175</wp:posOffset>
                  </wp:positionH>
                  <wp:positionV relativeFrom="paragraph">
                    <wp:posOffset>-178435</wp:posOffset>
                  </wp:positionV>
                  <wp:extent cx="184150" cy="179705"/>
                  <wp:effectExtent l="0" t="0" r="6350" b="0"/>
                  <wp:wrapSquare wrapText="bothSides"/>
                  <wp:docPr id="1"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emf"/>
                          <pic:cNvPicPr/>
                        </pic:nvPicPr>
                        <pic:blipFill>
                          <a:blip r:embed="rId19">
                            <a:extLst>
                              <a:ext uri="{28A0092B-C50C-407E-A947-70E740481C1C}">
                                <a14:useLocalDpi xmlns:a14="http://schemas.microsoft.com/office/drawing/2010/main" val="0"/>
                              </a:ext>
                            </a:extLst>
                          </a:blip>
                          <a:stretch>
                            <a:fillRect/>
                          </a:stretch>
                        </pic:blipFill>
                        <pic:spPr>
                          <a:xfrm>
                            <a:off x="0" y="0"/>
                            <a:ext cx="184150" cy="179705"/>
                          </a:xfrm>
                          <a:prstGeom prst="rect">
                            <a:avLst/>
                          </a:prstGeom>
                        </pic:spPr>
                      </pic:pic>
                    </a:graphicData>
                  </a:graphic>
                  <wp14:sizeRelH relativeFrom="page">
                    <wp14:pctWidth>0</wp14:pctWidth>
                  </wp14:sizeRelH>
                  <wp14:sizeRelV relativeFrom="page">
                    <wp14:pctHeight>0</wp14:pctHeight>
                  </wp14:sizeRelV>
                </wp:anchor>
              </w:drawing>
            </w:r>
          </w:p>
        </w:tc>
        <w:tc>
          <w:tcPr>
            <w:tcW w:w="3702" w:type="dxa"/>
            <w:tcMar>
              <w:left w:w="142" w:type="dxa"/>
              <w:bottom w:w="0" w:type="dxa"/>
              <w:right w:w="142" w:type="dxa"/>
            </w:tcMar>
            <w:vAlign w:val="center"/>
          </w:tcPr>
          <w:p w14:paraId="0B8A3697" w14:textId="55B21D40" w:rsidR="00EF2025" w:rsidRPr="00CC5113" w:rsidRDefault="00956834" w:rsidP="0075671E">
            <w:pPr>
              <w:pStyle w:val="drobntext"/>
              <w:rPr>
                <w:noProof/>
                <w:position w:val="2"/>
              </w:rPr>
            </w:pPr>
            <w:hyperlink r:id="rId26" w:history="1">
              <w:r w:rsidR="00EF2025" w:rsidRPr="004050B0">
                <w:rPr>
                  <w:rStyle w:val="Hypertextovodkaz"/>
                  <w:noProof/>
                  <w:position w:val="2"/>
                </w:rPr>
                <w:t>krystof.krulis@amo.cz</w:t>
              </w:r>
            </w:hyperlink>
          </w:p>
        </w:tc>
        <w:tc>
          <w:tcPr>
            <w:tcW w:w="355" w:type="dxa"/>
            <w:vAlign w:val="center"/>
          </w:tcPr>
          <w:p w14:paraId="505CFC5F" w14:textId="789BF783" w:rsidR="00EF2025" w:rsidRPr="00CC5113" w:rsidRDefault="00EF2025" w:rsidP="0075671E">
            <w:pPr>
              <w:pStyle w:val="drobntext"/>
              <w:rPr>
                <w:noProof/>
                <w:position w:val="2"/>
              </w:rPr>
            </w:pPr>
          </w:p>
        </w:tc>
        <w:tc>
          <w:tcPr>
            <w:tcW w:w="3247" w:type="dxa"/>
            <w:tcMar>
              <w:left w:w="142" w:type="dxa"/>
              <w:right w:w="142" w:type="dxa"/>
            </w:tcMar>
            <w:vAlign w:val="center"/>
          </w:tcPr>
          <w:p w14:paraId="1A4AA739" w14:textId="21028458" w:rsidR="00EF2025" w:rsidRPr="00CC5113" w:rsidRDefault="00EF2025" w:rsidP="0075671E">
            <w:pPr>
              <w:pStyle w:val="drobntext"/>
              <w:rPr>
                <w:noProof/>
                <w:position w:val="2"/>
              </w:rPr>
            </w:pPr>
          </w:p>
        </w:tc>
      </w:tr>
    </w:tbl>
    <w:p w14:paraId="77515A6E" w14:textId="77777777" w:rsidR="00EF2025" w:rsidRDefault="00EF2025" w:rsidP="00EF2025">
      <w:pPr>
        <w:pStyle w:val="text15mm"/>
        <w:spacing w:line="240" w:lineRule="auto"/>
        <w:ind w:firstLine="0"/>
      </w:pPr>
    </w:p>
    <w:p w14:paraId="5F487B59" w14:textId="77777777" w:rsidR="009A3738" w:rsidRPr="00CC5113" w:rsidRDefault="009A3738" w:rsidP="00EF2025">
      <w:pPr>
        <w:pStyle w:val="zdroj"/>
      </w:pPr>
    </w:p>
    <w:p w14:paraId="7AB0F0A0" w14:textId="5FE653F3" w:rsidR="00CD2CF2" w:rsidRPr="00CC5113" w:rsidRDefault="00A92E3B" w:rsidP="00C60E04">
      <w:pPr>
        <w:pStyle w:val="1Nadpis"/>
        <w:rPr>
          <w:rStyle w:val="Hypertextovodkaz"/>
        </w:rPr>
      </w:pPr>
      <w:r w:rsidRPr="00CC5113">
        <w:fldChar w:fldCharType="begin"/>
      </w:r>
      <w:r w:rsidRPr="00CC5113">
        <w:instrText>HYPERLINK "http://www.amo.cz/autor/krystof-krulis/"</w:instrText>
      </w:r>
      <w:r w:rsidRPr="00CC5113">
        <w:fldChar w:fldCharType="separate"/>
      </w:r>
      <w:bookmarkStart w:id="122" w:name="_Toc91062101"/>
      <w:bookmarkStart w:id="123" w:name="_Toc93495715"/>
      <w:bookmarkStart w:id="124" w:name="_Toc93495889"/>
      <w:r w:rsidR="000A4B18">
        <w:rPr>
          <w:rStyle w:val="Hypertextovodkaz"/>
        </w:rPr>
        <w:t>Pavel Havlíček</w:t>
      </w:r>
      <w:bookmarkEnd w:id="122"/>
      <w:bookmarkEnd w:id="123"/>
      <w:bookmarkEnd w:id="124"/>
      <w:r w:rsidR="000A4B18">
        <w:rPr>
          <w:rStyle w:val="Hypertextovodkaz"/>
        </w:rPr>
        <w:t xml:space="preserve"> </w:t>
      </w:r>
    </w:p>
    <w:p w14:paraId="710C2E85" w14:textId="77777777" w:rsidR="00CD2CF2" w:rsidRPr="00125EF3" w:rsidRDefault="00A92E3B" w:rsidP="00125EF3">
      <w:pPr>
        <w:pStyle w:val="text"/>
        <w:rPr>
          <w:rStyle w:val="textBOLD"/>
          <w:rFonts w:ascii="GT Sectra Book" w:hAnsi="GT Sectra Book"/>
        </w:rPr>
      </w:pPr>
      <w:r w:rsidRPr="00CC5113">
        <w:rPr>
          <w:rFonts w:ascii="GT Walsheim Pro Bold" w:eastAsiaTheme="majorEastAsia" w:hAnsi="GT Walsheim Pro Bold" w:cstheme="majorBidi"/>
          <w:bCs/>
          <w:kern w:val="28"/>
          <w:sz w:val="32"/>
          <w:szCs w:val="32"/>
        </w:rPr>
        <w:fldChar w:fldCharType="end"/>
      </w:r>
    </w:p>
    <w:p w14:paraId="75A5D3BE" w14:textId="2C2E90DD" w:rsidR="000E261F" w:rsidRPr="00922A9A" w:rsidRDefault="00922A9A" w:rsidP="00922A9A">
      <w:pPr>
        <w:pStyle w:val="text"/>
      </w:pPr>
      <w:r>
        <w:rPr>
          <w:shd w:val="clear" w:color="auto" w:fill="FFFFFF"/>
        </w:rPr>
        <w:t xml:space="preserve">Pavel Havlíček je analytikem AMO se zaměřením na východní Evropu, zejména Ukrajinu, Rusko a Východní partnerství. Profesně se zabývá také otázkami strategické komunikace a dezinformací stejně jako demokratizace a podpory občanské společnosti. </w:t>
      </w:r>
      <w:r w:rsidRPr="00922A9A">
        <w:t xml:space="preserve">Pavel Havlíček spolupracuje s AMO od května 2016. V září 2017 dokončil dvouleté studium mezinárodního magisterského programu Erasmus Mundus v oboru Russian, Central and East European Studies na University of Glasgow v kombinaci s </w:t>
      </w:r>
      <w:r w:rsidR="00A02B19">
        <w:t>e</w:t>
      </w:r>
      <w:r w:rsidRPr="00922A9A">
        <w:t>vropskými studii na Jagelonské univerzitě v polském Krakově. Bakalářský program absolvoval v roce 2015 na Fakultě sociálních věd Univerzity Karlovy.</w:t>
      </w:r>
      <w:r w:rsidRPr="00922A9A">
        <w:rPr>
          <w:color w:val="1A1A1A"/>
          <w:spacing w:val="3"/>
          <w:sz w:val="27"/>
          <w:szCs w:val="27"/>
          <w:shd w:val="clear" w:color="auto" w:fill="FFFFFF"/>
        </w:rPr>
        <w:t xml:space="preserve"> </w:t>
      </w:r>
      <w:r>
        <w:rPr>
          <w:rFonts w:ascii="Calibri" w:hAnsi="Calibri" w:cs="Calibri"/>
          <w:color w:val="1A1A1A"/>
          <w:spacing w:val="3"/>
          <w:sz w:val="27"/>
          <w:szCs w:val="27"/>
          <w:shd w:val="clear" w:color="auto" w:fill="FFFFFF"/>
        </w:rPr>
        <w:t> </w:t>
      </w:r>
      <w:r w:rsidRPr="00922A9A">
        <w:t>V květnu 2020 byl Pavel Havlíček na dva roky zvolen do funkce člena Správní rady Fóra občanské společnosti EU-Rusko. Od srpna 2020 je také koordinátorem výzkumu ruského týmu v rámci projektu MapInfluenCE.</w:t>
      </w:r>
    </w:p>
    <w:p w14:paraId="45A9D017" w14:textId="42796369" w:rsidR="00BE09AE" w:rsidRPr="00BE09AE" w:rsidRDefault="00BE09AE" w:rsidP="00B26139">
      <w:pPr>
        <w:pStyle w:val="text15mm"/>
        <w:ind w:firstLine="0"/>
      </w:pPr>
    </w:p>
    <w:tbl>
      <w:tblPr>
        <w:tblpPr w:vertAnchor="text" w:tblpY="1"/>
        <w:tblOverlap w:val="never"/>
        <w:tblW w:w="7938" w:type="dxa"/>
        <w:tblCellSpacing w:w="28" w:type="dxa"/>
        <w:tblLayout w:type="fixed"/>
        <w:tblCellMar>
          <w:left w:w="0" w:type="dxa"/>
          <w:right w:w="0" w:type="dxa"/>
        </w:tblCellMar>
        <w:tblLook w:val="04A0" w:firstRow="1" w:lastRow="0" w:firstColumn="1" w:lastColumn="0" w:noHBand="0" w:noVBand="1"/>
      </w:tblPr>
      <w:tblGrid>
        <w:gridCol w:w="438"/>
        <w:gridCol w:w="3758"/>
        <w:gridCol w:w="411"/>
        <w:gridCol w:w="3331"/>
      </w:tblGrid>
      <w:tr w:rsidR="00D7423E" w:rsidRPr="00CC5113" w14:paraId="0F327DE5" w14:textId="77777777" w:rsidTr="00DF49EF">
        <w:trPr>
          <w:cantSplit/>
          <w:trHeight w:hRule="exact" w:val="340"/>
          <w:tblCellSpacing w:w="28" w:type="dxa"/>
        </w:trPr>
        <w:tc>
          <w:tcPr>
            <w:tcW w:w="354" w:type="dxa"/>
            <w:tcMar>
              <w:left w:w="0" w:type="dxa"/>
              <w:right w:w="0" w:type="dxa"/>
            </w:tcMar>
            <w:vAlign w:val="center"/>
          </w:tcPr>
          <w:p w14:paraId="2995A566" w14:textId="77777777" w:rsidR="00D7423E" w:rsidRPr="00CC5113" w:rsidRDefault="00D7423E" w:rsidP="00DF49EF">
            <w:pPr>
              <w:pStyle w:val="text"/>
              <w:rPr>
                <w:noProof/>
              </w:rPr>
            </w:pPr>
            <w:r w:rsidRPr="00CC5113">
              <w:rPr>
                <w:noProof/>
              </w:rPr>
              <w:drawing>
                <wp:anchor distT="0" distB="0" distL="114300" distR="114300" simplePos="0" relativeHeight="251766272" behindDoc="0" locked="0" layoutInCell="1" allowOverlap="1" wp14:anchorId="1F147F34" wp14:editId="7060AC87">
                  <wp:simplePos x="0" y="0"/>
                  <wp:positionH relativeFrom="column">
                    <wp:posOffset>3175</wp:posOffset>
                  </wp:positionH>
                  <wp:positionV relativeFrom="paragraph">
                    <wp:posOffset>-178435</wp:posOffset>
                  </wp:positionV>
                  <wp:extent cx="184150" cy="179705"/>
                  <wp:effectExtent l="0" t="0" r="6350" b="0"/>
                  <wp:wrapSquare wrapText="bothSides"/>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emf"/>
                          <pic:cNvPicPr/>
                        </pic:nvPicPr>
                        <pic:blipFill>
                          <a:blip r:embed="rId19">
                            <a:extLst>
                              <a:ext uri="{28A0092B-C50C-407E-A947-70E740481C1C}">
                                <a14:useLocalDpi xmlns:a14="http://schemas.microsoft.com/office/drawing/2010/main" val="0"/>
                              </a:ext>
                            </a:extLst>
                          </a:blip>
                          <a:stretch>
                            <a:fillRect/>
                          </a:stretch>
                        </pic:blipFill>
                        <pic:spPr>
                          <a:xfrm>
                            <a:off x="0" y="0"/>
                            <a:ext cx="184150" cy="179705"/>
                          </a:xfrm>
                          <a:prstGeom prst="rect">
                            <a:avLst/>
                          </a:prstGeom>
                        </pic:spPr>
                      </pic:pic>
                    </a:graphicData>
                  </a:graphic>
                  <wp14:sizeRelH relativeFrom="page">
                    <wp14:pctWidth>0</wp14:pctWidth>
                  </wp14:sizeRelH>
                  <wp14:sizeRelV relativeFrom="page">
                    <wp14:pctHeight>0</wp14:pctHeight>
                  </wp14:sizeRelV>
                </wp:anchor>
              </w:drawing>
            </w:r>
          </w:p>
        </w:tc>
        <w:tc>
          <w:tcPr>
            <w:tcW w:w="3702" w:type="dxa"/>
            <w:tcMar>
              <w:left w:w="142" w:type="dxa"/>
              <w:bottom w:w="0" w:type="dxa"/>
              <w:right w:w="142" w:type="dxa"/>
            </w:tcMar>
            <w:vAlign w:val="center"/>
          </w:tcPr>
          <w:p w14:paraId="6CF71098" w14:textId="77777777" w:rsidR="00D7423E" w:rsidRPr="00CC5113" w:rsidRDefault="00956834" w:rsidP="00DF49EF">
            <w:pPr>
              <w:pStyle w:val="drobntext"/>
              <w:rPr>
                <w:noProof/>
                <w:position w:val="2"/>
              </w:rPr>
            </w:pPr>
            <w:hyperlink r:id="rId27" w:history="1">
              <w:r w:rsidR="00D7423E" w:rsidRPr="007146A4">
                <w:rPr>
                  <w:rStyle w:val="Hypertextovodkaz"/>
                  <w:noProof/>
                  <w:position w:val="2"/>
                </w:rPr>
                <w:t>pavel.havlicek@amo.cz</w:t>
              </w:r>
            </w:hyperlink>
          </w:p>
        </w:tc>
        <w:tc>
          <w:tcPr>
            <w:tcW w:w="355" w:type="dxa"/>
            <w:vAlign w:val="center"/>
          </w:tcPr>
          <w:p w14:paraId="5D448F8D" w14:textId="77777777" w:rsidR="00D7423E" w:rsidRPr="00CC5113" w:rsidRDefault="00D7423E" w:rsidP="00DF49EF">
            <w:pPr>
              <w:pStyle w:val="drobntext"/>
              <w:rPr>
                <w:noProof/>
                <w:position w:val="2"/>
              </w:rPr>
            </w:pPr>
            <w:r w:rsidRPr="00CC5113">
              <w:rPr>
                <w:noProof/>
                <w:position w:val="2"/>
              </w:rPr>
              <w:drawing>
                <wp:anchor distT="0" distB="0" distL="114300" distR="114300" simplePos="0" relativeHeight="251767296" behindDoc="0" locked="0" layoutInCell="1" allowOverlap="1" wp14:anchorId="47C7B18D" wp14:editId="52F34776">
                  <wp:simplePos x="0" y="0"/>
                  <wp:positionH relativeFrom="column">
                    <wp:posOffset>-1905</wp:posOffset>
                  </wp:positionH>
                  <wp:positionV relativeFrom="paragraph">
                    <wp:posOffset>-179070</wp:posOffset>
                  </wp:positionV>
                  <wp:extent cx="184150" cy="179705"/>
                  <wp:effectExtent l="0" t="0" r="6350" b="0"/>
                  <wp:wrapSquare wrapText="bothSides"/>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emf"/>
                          <pic:cNvPicPr/>
                        </pic:nvPicPr>
                        <pic:blipFill>
                          <a:blip r:embed="rId17">
                            <a:extLst>
                              <a:ext uri="{28A0092B-C50C-407E-A947-70E740481C1C}">
                                <a14:useLocalDpi xmlns:a14="http://schemas.microsoft.com/office/drawing/2010/main" val="0"/>
                              </a:ext>
                            </a:extLst>
                          </a:blip>
                          <a:stretch>
                            <a:fillRect/>
                          </a:stretch>
                        </pic:blipFill>
                        <pic:spPr>
                          <a:xfrm>
                            <a:off x="0" y="0"/>
                            <a:ext cx="184150" cy="179705"/>
                          </a:xfrm>
                          <a:prstGeom prst="rect">
                            <a:avLst/>
                          </a:prstGeom>
                        </pic:spPr>
                      </pic:pic>
                    </a:graphicData>
                  </a:graphic>
                  <wp14:sizeRelH relativeFrom="page">
                    <wp14:pctWidth>0</wp14:pctWidth>
                  </wp14:sizeRelH>
                  <wp14:sizeRelV relativeFrom="page">
                    <wp14:pctHeight>0</wp14:pctHeight>
                  </wp14:sizeRelV>
                </wp:anchor>
              </w:drawing>
            </w:r>
          </w:p>
        </w:tc>
        <w:tc>
          <w:tcPr>
            <w:tcW w:w="3247" w:type="dxa"/>
            <w:tcMar>
              <w:left w:w="142" w:type="dxa"/>
              <w:right w:w="142" w:type="dxa"/>
            </w:tcMar>
            <w:vAlign w:val="center"/>
          </w:tcPr>
          <w:p w14:paraId="2A4409A3" w14:textId="77777777" w:rsidR="00D7423E" w:rsidRPr="00CC5113" w:rsidRDefault="00D7423E" w:rsidP="00DF49EF">
            <w:pPr>
              <w:pStyle w:val="drobntext"/>
              <w:rPr>
                <w:noProof/>
                <w:position w:val="2"/>
              </w:rPr>
            </w:pPr>
            <w:r w:rsidRPr="00CC5113">
              <w:rPr>
                <w:noProof/>
                <w:position w:val="2"/>
              </w:rPr>
              <w:t>@</w:t>
            </w:r>
            <w:r>
              <w:rPr>
                <w:noProof/>
                <w:position w:val="2"/>
              </w:rPr>
              <w:t>Pavel_Havlicek_</w:t>
            </w:r>
          </w:p>
        </w:tc>
      </w:tr>
    </w:tbl>
    <w:p w14:paraId="58656218" w14:textId="44712A61" w:rsidR="00A11856" w:rsidRDefault="00A11856" w:rsidP="00033144">
      <w:pPr>
        <w:pStyle w:val="text15mm"/>
        <w:spacing w:line="240" w:lineRule="auto"/>
        <w:ind w:firstLine="0"/>
      </w:pPr>
    </w:p>
    <w:p w14:paraId="2CB3E318" w14:textId="77777777" w:rsidR="00A11856" w:rsidRDefault="00A11856" w:rsidP="00A11856">
      <w:pPr>
        <w:pStyle w:val="zdrojsiln"/>
      </w:pPr>
    </w:p>
    <w:p w14:paraId="7FBC9D89" w14:textId="0C94264B" w:rsidR="000A4B18" w:rsidRPr="00125EF3" w:rsidRDefault="007F2DF6" w:rsidP="000A4B18">
      <w:pPr>
        <w:pStyle w:val="text"/>
        <w:rPr>
          <w:rStyle w:val="textBOLD"/>
          <w:rFonts w:ascii="GT Sectra Book" w:hAnsi="GT Sectra Book"/>
        </w:rPr>
      </w:pPr>
      <w:r>
        <w:t>Text vznikl jako podkladový dokument pro jednání kulatého stolu Národního konventu o EU dne 28. ledna 2022.</w:t>
      </w:r>
    </w:p>
    <w:sectPr w:rsidR="000A4B18" w:rsidRPr="00125EF3" w:rsidSect="00562E36">
      <w:endnotePr>
        <w:numFmt w:val="decimal"/>
      </w:endnotePr>
      <w:type w:val="continuous"/>
      <w:pgSz w:w="11906" w:h="16838" w:code="9"/>
      <w:pgMar w:top="1134" w:right="1418" w:bottom="992" w:left="2552"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94D2" w14:textId="77777777" w:rsidR="00956834" w:rsidRDefault="00956834" w:rsidP="00F76D26">
      <w:r>
        <w:separator/>
      </w:r>
    </w:p>
  </w:endnote>
  <w:endnote w:type="continuationSeparator" w:id="0">
    <w:p w14:paraId="002A72DD" w14:textId="77777777" w:rsidR="00956834" w:rsidRDefault="00956834" w:rsidP="00F7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GT Sectra Book">
    <w:panose1 w:val="02000503070000020003"/>
    <w:charset w:val="00"/>
    <w:family w:val="modern"/>
    <w:notTrueType/>
    <w:pitch w:val="variable"/>
    <w:sig w:usb0="A00000AF" w:usb1="5000206B" w:usb2="00000000" w:usb3="00000000" w:csb0="00000093" w:csb1="00000000"/>
  </w:font>
  <w:font w:name="GT Walsheim Pro Bold">
    <w:panose1 w:val="02000503040000020003"/>
    <w:charset w:val="00"/>
    <w:family w:val="modern"/>
    <w:notTrueType/>
    <w:pitch w:val="variable"/>
    <w:sig w:usb0="A00002AF" w:usb1="5000206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T Walsheim Pro Regular">
    <w:panose1 w:val="02000503040000020003"/>
    <w:charset w:val="00"/>
    <w:family w:val="modern"/>
    <w:notTrueType/>
    <w:pitch w:val="variable"/>
    <w:sig w:usb0="A00002AF" w:usb1="5000206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GT Sectra Fine Bold">
    <w:panose1 w:val="02000503070000020003"/>
    <w:charset w:val="00"/>
    <w:family w:val="modern"/>
    <w:notTrueType/>
    <w:pitch w:val="variable"/>
    <w:sig w:usb0="A00000AF" w:usb1="5000206B" w:usb2="00000000" w:usb3="00000000" w:csb0="00000093" w:csb1="00000000"/>
  </w:font>
  <w:font w:name="Consolas">
    <w:panose1 w:val="020B0609020204030204"/>
    <w:charset w:val="EE"/>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2AD6" w14:textId="77777777" w:rsidR="00F25A9F" w:rsidRDefault="00F25A9F" w:rsidP="00F76D26">
    <w:pPr>
      <w:pStyle w:val="Zpat"/>
    </w:pPr>
    <w:r>
      <w:rPr>
        <w:noProof/>
      </w:rPr>
      <mc:AlternateContent>
        <mc:Choice Requires="wps">
          <w:drawing>
            <wp:anchor distT="0" distB="0" distL="114300" distR="114300" simplePos="0" relativeHeight="251663360" behindDoc="0" locked="0" layoutInCell="1" allowOverlap="1" wp14:anchorId="0A874BC8" wp14:editId="0372EAD6">
              <wp:simplePos x="0" y="0"/>
              <wp:positionH relativeFrom="column">
                <wp:posOffset>-1620520</wp:posOffset>
              </wp:positionH>
              <wp:positionV relativeFrom="paragraph">
                <wp:posOffset>-814375</wp:posOffset>
              </wp:positionV>
              <wp:extent cx="1601648" cy="870509"/>
              <wp:effectExtent l="0" t="0" r="17780" b="63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648" cy="870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C8FE" w14:textId="77777777" w:rsidR="00F25A9F" w:rsidRPr="007F5DE6" w:rsidRDefault="00F25A9F" w:rsidP="008B3682">
                          <w:pPr>
                            <w:pStyle w:val="Nadpis1"/>
                            <w:pBdr>
                              <w:bottom w:val="none" w:sz="0" w:space="0" w:color="auto"/>
                            </w:pBdr>
                            <w:ind w:right="-29"/>
                            <w:jc w:val="center"/>
                            <w:rPr>
                              <w:sz w:val="42"/>
                              <w:szCs w:val="42"/>
                            </w:rPr>
                          </w:pPr>
                          <w:r w:rsidRPr="007F5DE6">
                            <w:rPr>
                              <w:sz w:val="42"/>
                              <w:szCs w:val="42"/>
                            </w:rPr>
                            <w:fldChar w:fldCharType="begin"/>
                          </w:r>
                          <w:r w:rsidRPr="007F5DE6">
                            <w:rPr>
                              <w:sz w:val="42"/>
                              <w:szCs w:val="42"/>
                            </w:rPr>
                            <w:instrText xml:space="preserve"> PAGE </w:instrText>
                          </w:r>
                          <w:r w:rsidRPr="007F5DE6">
                            <w:rPr>
                              <w:sz w:val="42"/>
                              <w:szCs w:val="42"/>
                            </w:rPr>
                            <w:fldChar w:fldCharType="separate"/>
                          </w:r>
                          <w:r>
                            <w:rPr>
                              <w:noProof/>
                              <w:sz w:val="42"/>
                              <w:szCs w:val="42"/>
                            </w:rPr>
                            <w:t>4</w:t>
                          </w:r>
                          <w:r w:rsidRPr="007F5DE6">
                            <w:rPr>
                              <w:sz w:val="42"/>
                              <w:szCs w:val="42"/>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4BC8" id="_x0000_t202" coordsize="21600,21600" o:spt="202" path="m,l,21600r21600,l21600,xe">
              <v:stroke joinstyle="miter"/>
              <v:path gradientshapeok="t" o:connecttype="rect"/>
            </v:shapetype>
            <v:shape id="Text Box 16" o:spid="_x0000_s1028" type="#_x0000_t202" style="position:absolute;margin-left:-127.6pt;margin-top:-64.1pt;width:126.1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BE2gEAAJgDAAAOAAAAZHJzL2Uyb0RvYy54bWysU9uO0zAQfUfiHyy/06QVlCVqulp2tQhp&#10;uUgLH+A4TmKReMyM26R8PWOn6XJ5Q7xYE1/OnHPmZHc9Db04GiQLrpTrVS6FcRpq69pSfv1y/+JK&#10;CgrK1aoHZ0p5MiSv98+f7UZfmA100NcGBYM4KkZfyi4EX2QZ6c4MilbgjePDBnBQgT+xzWpUI6MP&#10;fbbJ8202AtYeQRsi3r2bD+U+4TeN0eFT05AJoi8lcwtpxbRWcc32O1W0qHxn9ZmG+gcWg7KOm16g&#10;7lRQ4oD2L6jBagSCJqw0DBk0jdUmaWA16/wPNY+d8iZpYXPIX2yi/werPx4f/WcUYXoLEw8wiSD/&#10;APobCQe3nXKtuUGEsTOq5sbraFk2eirOT6PVVFAEqcYPUPOQ1SFAApoaHKIrrFMwOg/gdDHdTEHo&#10;2HKbr7cvOSaaz65e56/yN6mFKpbXHim8MzCIWJQSeagJXR0fKEQ2qliuxGYO7m3fp8H27rcNvhh3&#10;EvtIeKYepmoSti7lJvaNYiqoTywHYY4Lx5uLDvCHFCNHpZT0/aDQSNG/d2xJzNVS4FJUS6Gc5qel&#10;rKSYy9sw5+/g0bYdI8+mO7hh2xqbFD2xONPl8Seh56jGfP36nW49/VD7nwAAAP//AwBQSwMEFAAG&#10;AAgAAAAhANly0BfgAAAACgEAAA8AAABkcnMvZG93bnJldi54bWxMj8FOwzAQRO9I/IO1SNxSp45K&#10;0zROFSFxQIUiAh/gxm4SEa+j2EnD37Oc4DajfZqdyQ+L7dlsRt85lLBexcAM1k532Ej4/HiKUmA+&#10;KNSqd2gkfBsPh+L2JleZdld8N3MVGkYh6DMloQ1hyDj3dWus8is3GKTbxY1WBbJjw/WorhRuey7i&#10;+IFb1SF9aNVgHltTf1WTlTC/WlE+16cdr15Est0mx7dyOkp5f7eUe2DBLOEPht/6VB0K6nR2E2rP&#10;egmR2GwEsaTWIiVFTJTQvLOEdAe8yPn/CcUPAAAA//8DAFBLAQItABQABgAIAAAAIQC2gziS/gAA&#10;AOEBAAATAAAAAAAAAAAAAAAAAAAAAABbQ29udGVudF9UeXBlc10ueG1sUEsBAi0AFAAGAAgAAAAh&#10;ADj9If/WAAAAlAEAAAsAAAAAAAAAAAAAAAAALwEAAF9yZWxzLy5yZWxzUEsBAi0AFAAGAAgAAAAh&#10;AJkpwETaAQAAmAMAAA4AAAAAAAAAAAAAAAAALgIAAGRycy9lMm9Eb2MueG1sUEsBAi0AFAAGAAgA&#10;AAAhANly0BfgAAAACgEAAA8AAAAAAAAAAAAAAAAANAQAAGRycy9kb3ducmV2LnhtbFBLBQYAAAAA&#10;BAAEAPMAAABBBQAAAAA=&#10;" filled="f" stroked="f">
              <v:textbox inset="0,0,0,0">
                <w:txbxContent>
                  <w:p w14:paraId="2F39C8FE" w14:textId="77777777" w:rsidR="00F25A9F" w:rsidRPr="007F5DE6" w:rsidRDefault="00F25A9F" w:rsidP="008B3682">
                    <w:pPr>
                      <w:pStyle w:val="Heading1"/>
                      <w:pBdr>
                        <w:bottom w:val="none" w:sz="0" w:space="0" w:color="auto"/>
                      </w:pBdr>
                      <w:ind w:right="-29"/>
                      <w:jc w:val="center"/>
                      <w:rPr>
                        <w:sz w:val="42"/>
                        <w:szCs w:val="42"/>
                      </w:rPr>
                    </w:pPr>
                    <w:r w:rsidRPr="007F5DE6">
                      <w:rPr>
                        <w:sz w:val="42"/>
                        <w:szCs w:val="42"/>
                      </w:rPr>
                      <w:fldChar w:fldCharType="begin"/>
                    </w:r>
                    <w:r w:rsidRPr="007F5DE6">
                      <w:rPr>
                        <w:sz w:val="42"/>
                        <w:szCs w:val="42"/>
                      </w:rPr>
                      <w:instrText xml:space="preserve"> PAGE </w:instrText>
                    </w:r>
                    <w:r w:rsidRPr="007F5DE6">
                      <w:rPr>
                        <w:sz w:val="42"/>
                        <w:szCs w:val="42"/>
                      </w:rPr>
                      <w:fldChar w:fldCharType="separate"/>
                    </w:r>
                    <w:r>
                      <w:rPr>
                        <w:noProof/>
                        <w:sz w:val="42"/>
                        <w:szCs w:val="42"/>
                      </w:rPr>
                      <w:t>4</w:t>
                    </w:r>
                    <w:r w:rsidRPr="007F5DE6">
                      <w:rPr>
                        <w:sz w:val="42"/>
                        <w:szCs w:val="4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A03E" w14:textId="77777777" w:rsidR="00956834" w:rsidRDefault="00956834" w:rsidP="00F76D26">
      <w:r>
        <w:separator/>
      </w:r>
    </w:p>
  </w:footnote>
  <w:footnote w:type="continuationSeparator" w:id="0">
    <w:p w14:paraId="5A8E018B" w14:textId="77777777" w:rsidR="00956834" w:rsidRDefault="00956834" w:rsidP="00F76D26">
      <w:r>
        <w:continuationSeparator/>
      </w:r>
    </w:p>
  </w:footnote>
  <w:footnote w:id="1">
    <w:p w14:paraId="78FFEC8A" w14:textId="77777777" w:rsidR="00125AF8" w:rsidRPr="00125AF8" w:rsidRDefault="00125AF8" w:rsidP="00125AF8">
      <w:pPr>
        <w:pStyle w:val="text"/>
        <w:spacing w:line="240" w:lineRule="auto"/>
        <w:rPr>
          <w:sz w:val="18"/>
          <w:szCs w:val="18"/>
        </w:rPr>
      </w:pPr>
      <w:r w:rsidRPr="00125AF8">
        <w:rPr>
          <w:rStyle w:val="dn"/>
          <w:rFonts w:eastAsia="Arial"/>
          <w:sz w:val="18"/>
          <w:szCs w:val="18"/>
        </w:rPr>
        <w:footnoteRef/>
      </w:r>
      <w:r w:rsidRPr="00125AF8">
        <w:rPr>
          <w:rStyle w:val="dn"/>
          <w:sz w:val="18"/>
          <w:szCs w:val="18"/>
        </w:rPr>
        <w:t xml:space="preserve"> Evropská komise „Zelená dohoda pro Evropu”, 11.12. 2019, dostupné na: </w:t>
      </w:r>
      <w:hyperlink r:id="rId1" w:history="1">
        <w:r w:rsidRPr="00125AF8">
          <w:rPr>
            <w:rStyle w:val="Hyperlink0"/>
            <w:rFonts w:eastAsiaTheme="majorEastAsia"/>
            <w:color w:val="auto"/>
            <w:sz w:val="18"/>
            <w:szCs w:val="18"/>
            <w:u w:val="none"/>
            <w:shd w:val="clear" w:color="auto" w:fill="auto"/>
            <w:lang w:val="cs-CZ"/>
          </w:rPr>
          <w:t>https://eur-lex.europa.eu/legal-content/CS/TXT/?qid=1576150542719&amp;uri=COM%3A2019%3A640%3AFIN</w:t>
        </w:r>
      </w:hyperlink>
      <w:r w:rsidRPr="00125AF8">
        <w:rPr>
          <w:rStyle w:val="dn"/>
          <w:sz w:val="18"/>
          <w:szCs w:val="18"/>
        </w:rPr>
        <w:t xml:space="preserve">. </w:t>
      </w:r>
    </w:p>
  </w:footnote>
  <w:footnote w:id="2">
    <w:p w14:paraId="0D22682A" w14:textId="77777777" w:rsidR="00125AF8" w:rsidRPr="00125AF8" w:rsidRDefault="00125AF8" w:rsidP="00125AF8">
      <w:pPr>
        <w:pStyle w:val="text"/>
        <w:spacing w:line="240" w:lineRule="auto"/>
        <w:rPr>
          <w:sz w:val="18"/>
          <w:szCs w:val="18"/>
        </w:rPr>
      </w:pPr>
      <w:r w:rsidRPr="00125AF8">
        <w:rPr>
          <w:rStyle w:val="dn"/>
          <w:rFonts w:eastAsia="Arial"/>
          <w:sz w:val="18"/>
          <w:szCs w:val="18"/>
        </w:rPr>
        <w:footnoteRef/>
      </w:r>
      <w:r w:rsidRPr="00125AF8">
        <w:rPr>
          <w:rStyle w:val="dn"/>
          <w:sz w:val="18"/>
          <w:szCs w:val="18"/>
        </w:rPr>
        <w:t xml:space="preserve"> Evropská komise „Shaping Europe</w:t>
      </w:r>
      <w:r w:rsidRPr="00125AF8">
        <w:rPr>
          <w:rStyle w:val="dn"/>
          <w:sz w:val="18"/>
          <w:szCs w:val="18"/>
          <w:rtl/>
        </w:rPr>
        <w:t>’</w:t>
      </w:r>
      <w:r w:rsidRPr="00125AF8">
        <w:rPr>
          <w:rStyle w:val="dn"/>
          <w:sz w:val="18"/>
          <w:szCs w:val="18"/>
        </w:rPr>
        <w:t xml:space="preserve">s digital future”, 19.2. 2020, dostupné na: </w:t>
      </w:r>
      <w:hyperlink r:id="rId2" w:history="1">
        <w:r w:rsidRPr="00125AF8">
          <w:rPr>
            <w:rStyle w:val="Hyperlink1"/>
            <w:color w:val="auto"/>
            <w:sz w:val="18"/>
            <w:szCs w:val="18"/>
            <w:u w:val="none"/>
            <w:lang w:val="cs-CZ"/>
          </w:rPr>
          <w:t>https://ec.europa.eu/info/sites/default/files/communication-shaping-europes-digital-future-feb2020_en_4.pdf</w:t>
        </w:r>
      </w:hyperlink>
      <w:r w:rsidRPr="00125AF8">
        <w:rPr>
          <w:rStyle w:val="dn"/>
          <w:sz w:val="18"/>
          <w:szCs w:val="18"/>
        </w:rPr>
        <w:t xml:space="preserve">. </w:t>
      </w:r>
    </w:p>
  </w:footnote>
  <w:footnote w:id="3">
    <w:p w14:paraId="7C02DAD0" w14:textId="77777777" w:rsidR="00125AF8" w:rsidRPr="00125AF8" w:rsidRDefault="00125AF8" w:rsidP="00125AF8">
      <w:pPr>
        <w:pStyle w:val="text"/>
        <w:spacing w:line="240" w:lineRule="auto"/>
        <w:rPr>
          <w:sz w:val="18"/>
          <w:szCs w:val="18"/>
        </w:rPr>
      </w:pPr>
      <w:r w:rsidRPr="00125AF8">
        <w:rPr>
          <w:rStyle w:val="dn"/>
          <w:rFonts w:eastAsia="Arial"/>
          <w:sz w:val="18"/>
          <w:szCs w:val="18"/>
        </w:rPr>
        <w:footnoteRef/>
      </w:r>
      <w:r w:rsidRPr="00125AF8">
        <w:rPr>
          <w:rStyle w:val="dn"/>
          <w:sz w:val="18"/>
          <w:szCs w:val="18"/>
        </w:rPr>
        <w:t xml:space="preserve"> Evropská investiční banka „Restoring EU Competitiveness</w:t>
      </w:r>
      <w:r w:rsidRPr="00125AF8">
        <w:rPr>
          <w:rStyle w:val="dn"/>
          <w:sz w:val="18"/>
          <w:szCs w:val="18"/>
          <w:rtl/>
        </w:rPr>
        <w:t>“</w:t>
      </w:r>
      <w:r w:rsidRPr="00125AF8">
        <w:rPr>
          <w:rStyle w:val="dn"/>
          <w:sz w:val="18"/>
          <w:szCs w:val="18"/>
        </w:rPr>
        <w:t>, str. 32-33, dostupné na:</w:t>
      </w:r>
      <w:hyperlink r:id="rId3" w:history="1">
        <w:r w:rsidRPr="00125AF8">
          <w:rPr>
            <w:rStyle w:val="Hyperlink2"/>
            <w:sz w:val="18"/>
            <w:szCs w:val="18"/>
          </w:rPr>
          <w:t xml:space="preserve"> </w:t>
        </w:r>
      </w:hyperlink>
      <w:hyperlink r:id="rId4" w:history="1">
        <w:r w:rsidRPr="00125AF8">
          <w:rPr>
            <w:rStyle w:val="Hyperlink3"/>
            <w:sz w:val="18"/>
            <w:szCs w:val="18"/>
            <w:lang w:val="cs-CZ"/>
          </w:rPr>
          <w:t>https://www.eib.org/attachments/efs/restoring_eu_competitiveness_en.pdf</w:t>
        </w:r>
      </w:hyperlink>
      <w:r w:rsidRPr="00125AF8">
        <w:rPr>
          <w:rStyle w:val="Hyperlink2"/>
          <w:sz w:val="18"/>
          <w:szCs w:val="18"/>
        </w:rPr>
        <w:t>.</w:t>
      </w:r>
    </w:p>
  </w:footnote>
  <w:footnote w:id="4">
    <w:p w14:paraId="14914950" w14:textId="77777777" w:rsidR="00125AF8" w:rsidRPr="00125AF8" w:rsidRDefault="00125AF8" w:rsidP="00125AF8">
      <w:pPr>
        <w:pStyle w:val="text"/>
        <w:spacing w:line="240" w:lineRule="auto"/>
        <w:rPr>
          <w:sz w:val="18"/>
          <w:szCs w:val="18"/>
        </w:rPr>
      </w:pPr>
      <w:r w:rsidRPr="00125AF8">
        <w:rPr>
          <w:rStyle w:val="dn"/>
          <w:rFonts w:eastAsia="Arial"/>
          <w:sz w:val="18"/>
          <w:szCs w:val="18"/>
        </w:rPr>
        <w:footnoteRef/>
      </w:r>
      <w:r w:rsidRPr="00125AF8">
        <w:rPr>
          <w:rStyle w:val="Hyperlink2"/>
          <w:sz w:val="18"/>
          <w:szCs w:val="18"/>
        </w:rPr>
        <w:t xml:space="preserve"> Evropská komise „</w:t>
      </w:r>
      <w:r w:rsidRPr="00125AF8">
        <w:rPr>
          <w:rStyle w:val="Hyperlink3"/>
          <w:sz w:val="18"/>
          <w:szCs w:val="18"/>
          <w:lang w:val="cs-CZ"/>
        </w:rPr>
        <w:t>The European Green Deal Investment Plan and Just Transition Mechanism explained</w:t>
      </w:r>
      <w:r w:rsidRPr="00125AF8">
        <w:rPr>
          <w:rStyle w:val="Hyperlink2"/>
          <w:sz w:val="18"/>
          <w:szCs w:val="18"/>
        </w:rPr>
        <w:t>”, 14.1. 2020, dostupn</w:t>
      </w:r>
      <w:r w:rsidRPr="00125AF8">
        <w:rPr>
          <w:rStyle w:val="dn"/>
          <w:sz w:val="18"/>
          <w:szCs w:val="18"/>
        </w:rPr>
        <w:t xml:space="preserve">é </w:t>
      </w:r>
      <w:r w:rsidRPr="00125AF8">
        <w:rPr>
          <w:rStyle w:val="Hyperlink2"/>
          <w:sz w:val="18"/>
          <w:szCs w:val="18"/>
        </w:rPr>
        <w:t xml:space="preserve">na: </w:t>
      </w:r>
      <w:hyperlink r:id="rId5" w:history="1">
        <w:r w:rsidRPr="00125AF8">
          <w:rPr>
            <w:rStyle w:val="Hyperlink1"/>
            <w:color w:val="auto"/>
            <w:sz w:val="18"/>
            <w:szCs w:val="18"/>
            <w:u w:val="none"/>
            <w:lang w:val="cs-CZ"/>
          </w:rPr>
          <w:t>https://ec.europa.eu/commission/presscorner/detail/en/qanda_20_24</w:t>
        </w:r>
      </w:hyperlink>
      <w:r w:rsidRPr="00125AF8">
        <w:rPr>
          <w:rStyle w:val="Hyperlink2"/>
          <w:sz w:val="18"/>
          <w:szCs w:val="18"/>
        </w:rPr>
        <w:t>.</w:t>
      </w:r>
    </w:p>
  </w:footnote>
  <w:footnote w:id="5">
    <w:p w14:paraId="24B63D55" w14:textId="77777777" w:rsidR="00125AF8" w:rsidRDefault="00125AF8" w:rsidP="00125AF8">
      <w:pPr>
        <w:pStyle w:val="text"/>
        <w:spacing w:line="240" w:lineRule="auto"/>
      </w:pPr>
      <w:r w:rsidRPr="00125AF8">
        <w:rPr>
          <w:rStyle w:val="dn"/>
          <w:rFonts w:eastAsia="Arial"/>
          <w:sz w:val="18"/>
          <w:szCs w:val="18"/>
        </w:rPr>
        <w:footnoteRef/>
      </w:r>
      <w:r w:rsidRPr="00125AF8">
        <w:rPr>
          <w:rStyle w:val="Hyperlink2"/>
          <w:sz w:val="18"/>
          <w:szCs w:val="18"/>
        </w:rPr>
        <w:t xml:space="preserve"> Investice veřejn</w:t>
      </w:r>
      <w:r w:rsidRPr="00125AF8">
        <w:rPr>
          <w:rStyle w:val="dn"/>
          <w:sz w:val="18"/>
          <w:szCs w:val="18"/>
        </w:rPr>
        <w:t>é</w:t>
      </w:r>
      <w:r w:rsidRPr="00125AF8">
        <w:rPr>
          <w:rStyle w:val="Hyperlink2"/>
          <w:sz w:val="18"/>
          <w:szCs w:val="18"/>
        </w:rPr>
        <w:t>ho a soukrom</w:t>
      </w:r>
      <w:r w:rsidRPr="00125AF8">
        <w:rPr>
          <w:rStyle w:val="dn"/>
          <w:sz w:val="18"/>
          <w:szCs w:val="18"/>
        </w:rPr>
        <w:t>é</w:t>
      </w:r>
      <w:r w:rsidRPr="00125AF8">
        <w:rPr>
          <w:rStyle w:val="Hyperlink2"/>
          <w:sz w:val="18"/>
          <w:szCs w:val="18"/>
        </w:rPr>
        <w:t>ho sektoru mohou být na sobě nezávisl</w:t>
      </w:r>
      <w:r w:rsidRPr="00125AF8">
        <w:rPr>
          <w:rStyle w:val="dn"/>
          <w:sz w:val="18"/>
          <w:szCs w:val="18"/>
        </w:rPr>
        <w:t>é</w:t>
      </w:r>
      <w:r w:rsidRPr="00125AF8">
        <w:rPr>
          <w:rStyle w:val="Hyperlink2"/>
          <w:sz w:val="18"/>
          <w:szCs w:val="18"/>
        </w:rPr>
        <w:t>, popřípadě je možn</w:t>
      </w:r>
      <w:r w:rsidRPr="00125AF8">
        <w:rPr>
          <w:rStyle w:val="dn"/>
          <w:sz w:val="18"/>
          <w:szCs w:val="18"/>
        </w:rPr>
        <w:t xml:space="preserve">é </w:t>
      </w:r>
      <w:r w:rsidRPr="00125AF8">
        <w:rPr>
          <w:rStyle w:val="Hyperlink2"/>
          <w:sz w:val="18"/>
          <w:szCs w:val="18"/>
        </w:rPr>
        <w:t>je realizovat v rámci partnerství mezi EU, jejími členskými státy a firmami, kter</w:t>
      </w:r>
      <w:r w:rsidRPr="00125AF8">
        <w:rPr>
          <w:rStyle w:val="dn"/>
          <w:sz w:val="18"/>
          <w:szCs w:val="18"/>
        </w:rPr>
        <w:t xml:space="preserve">é </w:t>
      </w:r>
      <w:r w:rsidRPr="00125AF8">
        <w:rPr>
          <w:rStyle w:val="Hyperlink2"/>
          <w:sz w:val="18"/>
          <w:szCs w:val="18"/>
        </w:rPr>
        <w:t>v oblasti obou tranzic vznikají, srov. Evropská komise „</w:t>
      </w:r>
      <w:r w:rsidRPr="00125AF8">
        <w:rPr>
          <w:rStyle w:val="Hyperlink3"/>
          <w:sz w:val="18"/>
          <w:szCs w:val="18"/>
          <w:lang w:val="cs-CZ"/>
        </w:rPr>
        <w:t>Commission welcomes approval of 10 European Partnerships to accelerate the green and digital transition</w:t>
      </w:r>
      <w:r w:rsidRPr="00125AF8">
        <w:rPr>
          <w:rStyle w:val="Hyperlink2"/>
          <w:sz w:val="18"/>
          <w:szCs w:val="18"/>
        </w:rPr>
        <w:t>”, 19.11. 2021, dostupn</w:t>
      </w:r>
      <w:r w:rsidRPr="00125AF8">
        <w:rPr>
          <w:rStyle w:val="dn"/>
          <w:sz w:val="18"/>
          <w:szCs w:val="18"/>
        </w:rPr>
        <w:t xml:space="preserve">é </w:t>
      </w:r>
      <w:r w:rsidRPr="00125AF8">
        <w:rPr>
          <w:rStyle w:val="Hyperlink2"/>
          <w:sz w:val="18"/>
          <w:szCs w:val="18"/>
        </w:rPr>
        <w:t xml:space="preserve">na: </w:t>
      </w:r>
      <w:hyperlink r:id="rId6" w:history="1">
        <w:r w:rsidRPr="00125AF8">
          <w:rPr>
            <w:rStyle w:val="Hyperlink1"/>
            <w:color w:val="auto"/>
            <w:sz w:val="18"/>
            <w:szCs w:val="18"/>
            <w:u w:val="none"/>
            <w:lang w:val="cs-CZ"/>
          </w:rPr>
          <w:t>https://ec.europa.eu/info/news/commission-welcomes-approval-10-european-partnerships-accelerate-green-and-digital-transition-2021-nov-19_en</w:t>
        </w:r>
      </w:hyperlink>
      <w:r w:rsidRPr="00125AF8">
        <w:rPr>
          <w:rStyle w:val="Hyperlink2"/>
          <w:sz w:val="18"/>
          <w:szCs w:val="18"/>
        </w:rPr>
        <w:t>.</w:t>
      </w:r>
    </w:p>
  </w:footnote>
  <w:footnote w:id="6">
    <w:p w14:paraId="3A5625D5" w14:textId="77777777" w:rsidR="00125AF8" w:rsidRPr="006C7F09" w:rsidRDefault="00125AF8" w:rsidP="00125AF8">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Hyperlink2"/>
          <w:rFonts w:ascii="GT Sectra Book" w:hAnsi="GT Sectra Book"/>
          <w:color w:val="auto"/>
          <w:sz w:val="18"/>
          <w:szCs w:val="18"/>
        </w:rPr>
        <w:t xml:space="preserve"> Článek 3, směrnice Evropsk</w:t>
      </w:r>
      <w:r w:rsidRPr="006C7F09">
        <w:rPr>
          <w:rStyle w:val="dn"/>
          <w:rFonts w:ascii="GT Sectra Book" w:hAnsi="GT Sectra Book"/>
          <w:color w:val="auto"/>
          <w:sz w:val="18"/>
          <w:szCs w:val="18"/>
          <w:lang w:val="fr-FR"/>
        </w:rPr>
        <w:t>é</w:t>
      </w:r>
      <w:r w:rsidRPr="006C7F09">
        <w:rPr>
          <w:rStyle w:val="Hyperlink2"/>
          <w:rFonts w:ascii="GT Sectra Book" w:hAnsi="GT Sectra Book"/>
          <w:color w:val="auto"/>
          <w:sz w:val="18"/>
          <w:szCs w:val="18"/>
        </w:rPr>
        <w:t>ho parlamentu a Rady (EU) 2018/2001 ze dne 11. prosince 2018 o podpoře využívání energie z obnovitelných zdrojů, dostupn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na: </w:t>
      </w:r>
      <w:hyperlink r:id="rId7" w:history="1">
        <w:r w:rsidRPr="006C7F09">
          <w:rPr>
            <w:rStyle w:val="Hyperlink4"/>
            <w:rFonts w:ascii="GT Sectra Book" w:hAnsi="GT Sectra Book"/>
            <w:color w:val="auto"/>
            <w:sz w:val="18"/>
            <w:szCs w:val="18"/>
            <w:u w:val="none"/>
            <w:lang w:val="pl-PL"/>
          </w:rPr>
          <w:t>https://eur-lex.europa.eu/legal-content/CS/ALL/?uri=CELEX:32018L2001</w:t>
        </w:r>
      </w:hyperlink>
      <w:r w:rsidRPr="006C7F09">
        <w:rPr>
          <w:rStyle w:val="Hyperlink2"/>
          <w:rFonts w:ascii="GT Sectra Book" w:hAnsi="GT Sectra Book"/>
          <w:color w:val="auto"/>
          <w:sz w:val="18"/>
          <w:szCs w:val="18"/>
        </w:rPr>
        <w:t xml:space="preserve">. </w:t>
      </w:r>
    </w:p>
  </w:footnote>
  <w:footnote w:id="7">
    <w:p w14:paraId="15F63EEA" w14:textId="77777777" w:rsidR="00125AF8" w:rsidRPr="006C7F09" w:rsidRDefault="00125AF8" w:rsidP="00125AF8">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Hyperlink2"/>
          <w:rFonts w:ascii="GT Sectra Book" w:hAnsi="GT Sectra Book"/>
          <w:color w:val="auto"/>
          <w:sz w:val="18"/>
          <w:szCs w:val="18"/>
        </w:rPr>
        <w:t xml:space="preserve"> Návrh směrnice Evropsk</w:t>
      </w:r>
      <w:r w:rsidRPr="006C7F09">
        <w:rPr>
          <w:rStyle w:val="dn"/>
          <w:rFonts w:ascii="GT Sectra Book" w:hAnsi="GT Sectra Book"/>
          <w:color w:val="auto"/>
          <w:sz w:val="18"/>
          <w:szCs w:val="18"/>
          <w:lang w:val="fr-FR"/>
        </w:rPr>
        <w:t>é</w:t>
      </w:r>
      <w:r w:rsidRPr="006C7F09">
        <w:rPr>
          <w:rStyle w:val="Hyperlink2"/>
          <w:rFonts w:ascii="GT Sectra Book" w:hAnsi="GT Sectra Book"/>
          <w:color w:val="auto"/>
          <w:sz w:val="18"/>
          <w:szCs w:val="18"/>
        </w:rPr>
        <w:t>ho parlamentu a Rady ze dne 14.7. 2021, kterou se mění směrnice Evropsk</w:t>
      </w:r>
      <w:r w:rsidRPr="006C7F09">
        <w:rPr>
          <w:rStyle w:val="dn"/>
          <w:rFonts w:ascii="GT Sectra Book" w:hAnsi="GT Sectra Book"/>
          <w:color w:val="auto"/>
          <w:sz w:val="18"/>
          <w:szCs w:val="18"/>
          <w:lang w:val="fr-FR"/>
        </w:rPr>
        <w:t>é</w:t>
      </w:r>
      <w:r w:rsidRPr="006C7F09">
        <w:rPr>
          <w:rStyle w:val="Hyperlink2"/>
          <w:rFonts w:ascii="GT Sectra Book" w:hAnsi="GT Sectra Book"/>
          <w:color w:val="auto"/>
          <w:sz w:val="18"/>
          <w:szCs w:val="18"/>
        </w:rPr>
        <w:t>ho parlamentu a</w:t>
      </w:r>
      <w:r w:rsidRPr="006C7F09">
        <w:rPr>
          <w:rStyle w:val="Hyperlink2"/>
          <w:rFonts w:cs="Calibri"/>
          <w:color w:val="auto"/>
          <w:sz w:val="18"/>
          <w:szCs w:val="18"/>
        </w:rPr>
        <w:t> </w:t>
      </w:r>
      <w:r w:rsidRPr="006C7F09">
        <w:rPr>
          <w:rStyle w:val="Hyperlink2"/>
          <w:rFonts w:ascii="GT Sectra Book" w:hAnsi="GT Sectra Book"/>
          <w:color w:val="auto"/>
          <w:sz w:val="18"/>
          <w:szCs w:val="18"/>
        </w:rPr>
        <w:t>Rady (EU) 2018/2001, na</w:t>
      </w:r>
      <w:r w:rsidRPr="006C7F09">
        <w:rPr>
          <w:rStyle w:val="Hyperlink2"/>
          <w:rFonts w:ascii="GT Sectra Book" w:hAnsi="GT Sectra Book" w:cs="GT Sectra Book"/>
          <w:color w:val="auto"/>
          <w:sz w:val="18"/>
          <w:szCs w:val="18"/>
        </w:rPr>
        <w:t>ří</w:t>
      </w:r>
      <w:r w:rsidRPr="006C7F09">
        <w:rPr>
          <w:rStyle w:val="Hyperlink2"/>
          <w:rFonts w:ascii="GT Sectra Book" w:hAnsi="GT Sectra Book"/>
          <w:color w:val="auto"/>
          <w:sz w:val="18"/>
          <w:szCs w:val="18"/>
        </w:rPr>
        <w:t>zen</w:t>
      </w:r>
      <w:r w:rsidRPr="006C7F09">
        <w:rPr>
          <w:rStyle w:val="Hyperlink2"/>
          <w:rFonts w:ascii="GT Sectra Book" w:hAnsi="GT Sectra Book" w:cs="GT Sectra Book"/>
          <w:color w:val="auto"/>
          <w:sz w:val="18"/>
          <w:szCs w:val="18"/>
        </w:rPr>
        <w:t>í</w:t>
      </w:r>
      <w:r w:rsidRPr="006C7F09">
        <w:rPr>
          <w:rStyle w:val="Hyperlink2"/>
          <w:rFonts w:ascii="GT Sectra Book" w:hAnsi="GT Sectra Book"/>
          <w:color w:val="auto"/>
          <w:sz w:val="18"/>
          <w:szCs w:val="18"/>
        </w:rPr>
        <w:t xml:space="preserve"> Evropsk</w:t>
      </w:r>
      <w:r w:rsidRPr="006C7F09">
        <w:rPr>
          <w:rStyle w:val="dn"/>
          <w:rFonts w:ascii="GT Sectra Book" w:hAnsi="GT Sectra Book"/>
          <w:color w:val="auto"/>
          <w:sz w:val="18"/>
          <w:szCs w:val="18"/>
          <w:lang w:val="fr-FR"/>
        </w:rPr>
        <w:t>é</w:t>
      </w:r>
      <w:r w:rsidRPr="006C7F09">
        <w:rPr>
          <w:rStyle w:val="Hyperlink2"/>
          <w:rFonts w:ascii="GT Sectra Book" w:hAnsi="GT Sectra Book"/>
          <w:color w:val="auto"/>
          <w:sz w:val="18"/>
          <w:szCs w:val="18"/>
        </w:rPr>
        <w:t>ho parlamentu a</w:t>
      </w:r>
      <w:r w:rsidRPr="006C7F09">
        <w:rPr>
          <w:rStyle w:val="Hyperlink2"/>
          <w:rFonts w:cs="Calibri"/>
          <w:color w:val="auto"/>
          <w:sz w:val="18"/>
          <w:szCs w:val="18"/>
        </w:rPr>
        <w:t> </w:t>
      </w:r>
      <w:r w:rsidRPr="006C7F09">
        <w:rPr>
          <w:rStyle w:val="Hyperlink2"/>
          <w:rFonts w:ascii="GT Sectra Book" w:hAnsi="GT Sectra Book"/>
          <w:color w:val="auto"/>
          <w:sz w:val="18"/>
          <w:szCs w:val="18"/>
        </w:rPr>
        <w:t>Rady (EU) 2018/1999 a</w:t>
      </w:r>
      <w:r w:rsidRPr="006C7F09">
        <w:rPr>
          <w:rStyle w:val="Hyperlink2"/>
          <w:rFonts w:cs="Calibri"/>
          <w:color w:val="auto"/>
          <w:sz w:val="18"/>
          <w:szCs w:val="18"/>
        </w:rPr>
        <w:t> </w:t>
      </w:r>
      <w:r w:rsidRPr="006C7F09">
        <w:rPr>
          <w:rStyle w:val="Hyperlink2"/>
          <w:rFonts w:ascii="GT Sectra Book" w:hAnsi="GT Sectra Book"/>
          <w:color w:val="auto"/>
          <w:sz w:val="18"/>
          <w:szCs w:val="18"/>
        </w:rPr>
        <w:t>sm</w:t>
      </w:r>
      <w:r w:rsidRPr="006C7F09">
        <w:rPr>
          <w:rStyle w:val="Hyperlink2"/>
          <w:rFonts w:ascii="GT Sectra Book" w:hAnsi="GT Sectra Book" w:cs="GT Sectra Book"/>
          <w:color w:val="auto"/>
          <w:sz w:val="18"/>
          <w:szCs w:val="18"/>
        </w:rPr>
        <w:t>ě</w:t>
      </w:r>
      <w:r w:rsidRPr="006C7F09">
        <w:rPr>
          <w:rStyle w:val="Hyperlink2"/>
          <w:rFonts w:ascii="GT Sectra Book" w:hAnsi="GT Sectra Book"/>
          <w:color w:val="auto"/>
          <w:sz w:val="18"/>
          <w:szCs w:val="18"/>
        </w:rPr>
        <w:t>rnice Evropsk</w:t>
      </w:r>
      <w:r w:rsidRPr="006C7F09">
        <w:rPr>
          <w:rStyle w:val="dn"/>
          <w:rFonts w:ascii="GT Sectra Book" w:hAnsi="GT Sectra Book"/>
          <w:color w:val="auto"/>
          <w:sz w:val="18"/>
          <w:szCs w:val="18"/>
          <w:lang w:val="fr-FR"/>
        </w:rPr>
        <w:t>é</w:t>
      </w:r>
      <w:r w:rsidRPr="006C7F09">
        <w:rPr>
          <w:rStyle w:val="Hyperlink2"/>
          <w:rFonts w:ascii="GT Sectra Book" w:hAnsi="GT Sectra Book"/>
          <w:color w:val="auto"/>
          <w:sz w:val="18"/>
          <w:szCs w:val="18"/>
        </w:rPr>
        <w:t>ho parlamentu a</w:t>
      </w:r>
      <w:r w:rsidRPr="006C7F09">
        <w:rPr>
          <w:rStyle w:val="Hyperlink2"/>
          <w:rFonts w:cs="Calibri"/>
          <w:color w:val="auto"/>
          <w:sz w:val="18"/>
          <w:szCs w:val="18"/>
        </w:rPr>
        <w:t> </w:t>
      </w:r>
      <w:r w:rsidRPr="006C7F09">
        <w:rPr>
          <w:rStyle w:val="Hyperlink2"/>
          <w:rFonts w:ascii="GT Sectra Book" w:hAnsi="GT Sectra Book"/>
          <w:color w:val="auto"/>
          <w:sz w:val="18"/>
          <w:szCs w:val="18"/>
        </w:rPr>
        <w:t>Rady 98/70/ES, pokud jde o</w:t>
      </w:r>
      <w:r w:rsidRPr="006C7F09">
        <w:rPr>
          <w:rStyle w:val="Hyperlink2"/>
          <w:rFonts w:cs="Calibri"/>
          <w:color w:val="auto"/>
          <w:sz w:val="18"/>
          <w:szCs w:val="18"/>
        </w:rPr>
        <w:t> </w:t>
      </w:r>
      <w:r w:rsidRPr="006C7F09">
        <w:rPr>
          <w:rStyle w:val="Hyperlink2"/>
          <w:rFonts w:ascii="GT Sectra Book" w:hAnsi="GT Sectra Book"/>
          <w:color w:val="auto"/>
          <w:sz w:val="18"/>
          <w:szCs w:val="18"/>
        </w:rPr>
        <w:t>podporu energie z</w:t>
      </w:r>
      <w:r w:rsidRPr="006C7F09">
        <w:rPr>
          <w:rStyle w:val="Hyperlink2"/>
          <w:rFonts w:cs="Calibri"/>
          <w:color w:val="auto"/>
          <w:sz w:val="18"/>
          <w:szCs w:val="18"/>
        </w:rPr>
        <w:t> </w:t>
      </w:r>
      <w:r w:rsidRPr="006C7F09">
        <w:rPr>
          <w:rStyle w:val="Hyperlink2"/>
          <w:rFonts w:ascii="GT Sectra Book" w:hAnsi="GT Sectra Book"/>
          <w:color w:val="auto"/>
          <w:sz w:val="18"/>
          <w:szCs w:val="18"/>
        </w:rPr>
        <w:t>obnoviteln</w:t>
      </w:r>
      <w:r w:rsidRPr="006C7F09">
        <w:rPr>
          <w:rStyle w:val="Hyperlink2"/>
          <w:rFonts w:ascii="GT Sectra Book" w:hAnsi="GT Sectra Book" w:cs="GT Sectra Book"/>
          <w:color w:val="auto"/>
          <w:sz w:val="18"/>
          <w:szCs w:val="18"/>
        </w:rPr>
        <w:t>ý</w:t>
      </w:r>
      <w:r w:rsidRPr="006C7F09">
        <w:rPr>
          <w:rStyle w:val="Hyperlink2"/>
          <w:rFonts w:ascii="GT Sectra Book" w:hAnsi="GT Sectra Book"/>
          <w:color w:val="auto"/>
          <w:sz w:val="18"/>
          <w:szCs w:val="18"/>
        </w:rPr>
        <w:t>ch zdroj</w:t>
      </w:r>
      <w:r w:rsidRPr="006C7F09">
        <w:rPr>
          <w:rStyle w:val="Hyperlink2"/>
          <w:rFonts w:ascii="GT Sectra Book" w:hAnsi="GT Sectra Book" w:cs="GT Sectra Book"/>
          <w:color w:val="auto"/>
          <w:sz w:val="18"/>
          <w:szCs w:val="18"/>
        </w:rPr>
        <w:t>ů</w:t>
      </w:r>
      <w:r w:rsidRPr="006C7F09">
        <w:rPr>
          <w:rStyle w:val="Hyperlink2"/>
          <w:rFonts w:ascii="GT Sectra Book" w:hAnsi="GT Sectra Book"/>
          <w:color w:val="auto"/>
          <w:sz w:val="18"/>
          <w:szCs w:val="18"/>
        </w:rPr>
        <w:t>, a</w:t>
      </w:r>
      <w:r w:rsidRPr="006C7F09">
        <w:rPr>
          <w:rStyle w:val="Hyperlink2"/>
          <w:rFonts w:cs="Calibri"/>
          <w:color w:val="auto"/>
          <w:sz w:val="18"/>
          <w:szCs w:val="18"/>
        </w:rPr>
        <w:t> </w:t>
      </w:r>
      <w:r w:rsidRPr="006C7F09">
        <w:rPr>
          <w:rStyle w:val="Hyperlink2"/>
          <w:rFonts w:ascii="GT Sectra Book" w:hAnsi="GT Sectra Book"/>
          <w:color w:val="auto"/>
          <w:sz w:val="18"/>
          <w:szCs w:val="18"/>
        </w:rPr>
        <w:t>zru</w:t>
      </w:r>
      <w:r w:rsidRPr="006C7F09">
        <w:rPr>
          <w:rStyle w:val="Hyperlink2"/>
          <w:rFonts w:ascii="GT Sectra Book" w:hAnsi="GT Sectra Book" w:cs="GT Sectra Book"/>
          <w:color w:val="auto"/>
          <w:sz w:val="18"/>
          <w:szCs w:val="18"/>
        </w:rPr>
        <w:t>š</w:t>
      </w:r>
      <w:r w:rsidRPr="006C7F09">
        <w:rPr>
          <w:rStyle w:val="Hyperlink2"/>
          <w:rFonts w:ascii="GT Sectra Book" w:hAnsi="GT Sectra Book"/>
          <w:color w:val="auto"/>
          <w:sz w:val="18"/>
          <w:szCs w:val="18"/>
        </w:rPr>
        <w:t>uje směrnice Rady (EU) 2015/652, dostupn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na: </w:t>
      </w:r>
      <w:hyperlink r:id="rId8" w:history="1">
        <w:r w:rsidRPr="006C7F09">
          <w:rPr>
            <w:rStyle w:val="Hyperlink4"/>
            <w:rFonts w:ascii="GT Sectra Book" w:hAnsi="GT Sectra Book"/>
            <w:color w:val="auto"/>
            <w:sz w:val="18"/>
            <w:szCs w:val="18"/>
            <w:u w:val="none"/>
            <w:lang w:val="cs-CZ"/>
          </w:rPr>
          <w:t>https://eur-lex.europa.eu/legal-content/CS/TXT/HTML/?uri=CELEX:52021PC0557&amp;from=EN</w:t>
        </w:r>
      </w:hyperlink>
      <w:r w:rsidRPr="006C7F09">
        <w:rPr>
          <w:rStyle w:val="Hyperlink2"/>
          <w:rFonts w:ascii="GT Sectra Book" w:hAnsi="GT Sectra Book"/>
          <w:color w:val="auto"/>
          <w:sz w:val="18"/>
          <w:szCs w:val="18"/>
        </w:rPr>
        <w:t>.</w:t>
      </w:r>
    </w:p>
  </w:footnote>
  <w:footnote w:id="8">
    <w:p w14:paraId="22D84504" w14:textId="77777777" w:rsidR="00125AF8" w:rsidRPr="006C7F09" w:rsidRDefault="00125AF8" w:rsidP="00125AF8">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Hyperlink2"/>
          <w:rFonts w:ascii="GT Sectra Book" w:hAnsi="GT Sectra Book"/>
          <w:color w:val="auto"/>
          <w:sz w:val="18"/>
          <w:szCs w:val="18"/>
        </w:rPr>
        <w:t xml:space="preserve"> Srovnej například přehledn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shrnutí </w:t>
      </w:r>
      <w:r w:rsidRPr="006C7F09">
        <w:rPr>
          <w:rStyle w:val="dn"/>
          <w:rFonts w:ascii="GT Sectra Book" w:hAnsi="GT Sectra Book"/>
          <w:color w:val="auto"/>
          <w:sz w:val="18"/>
          <w:szCs w:val="18"/>
          <w:lang w:val="it-IT"/>
        </w:rPr>
        <w:t xml:space="preserve">za </w:t>
      </w:r>
      <w:r w:rsidRPr="006C7F09">
        <w:rPr>
          <w:rStyle w:val="Hyperlink2"/>
          <w:rFonts w:ascii="GT Sectra Book" w:hAnsi="GT Sectra Book"/>
          <w:color w:val="auto"/>
          <w:sz w:val="18"/>
          <w:szCs w:val="18"/>
        </w:rPr>
        <w:t>Č</w:t>
      </w:r>
      <w:r w:rsidRPr="006C7F09">
        <w:rPr>
          <w:rStyle w:val="Hyperlink3"/>
          <w:rFonts w:ascii="GT Sectra Book" w:hAnsi="GT Sectra Book"/>
          <w:color w:val="auto"/>
          <w:sz w:val="18"/>
          <w:szCs w:val="18"/>
          <w:lang w:val="cs-CZ"/>
        </w:rPr>
        <w:t>R v</w:t>
      </w:r>
      <w:r w:rsidRPr="006C7F09">
        <w:rPr>
          <w:rStyle w:val="Hyperlink2"/>
          <w:rFonts w:cs="Calibri"/>
          <w:color w:val="auto"/>
          <w:sz w:val="18"/>
          <w:szCs w:val="18"/>
        </w:rPr>
        <w:t> </w:t>
      </w:r>
      <w:r w:rsidRPr="006C7F09">
        <w:rPr>
          <w:rStyle w:val="Hyperlink2"/>
          <w:rFonts w:ascii="GT Sectra Book" w:hAnsi="GT Sectra Book" w:cs="GT Sectra Book"/>
          <w:color w:val="auto"/>
          <w:sz w:val="18"/>
          <w:szCs w:val="18"/>
        </w:rPr>
        <w:t>č</w:t>
      </w:r>
      <w:r w:rsidRPr="006C7F09">
        <w:rPr>
          <w:rStyle w:val="Hyperlink2"/>
          <w:rFonts w:ascii="GT Sectra Book" w:hAnsi="GT Sectra Book"/>
          <w:color w:val="auto"/>
          <w:sz w:val="18"/>
          <w:szCs w:val="18"/>
        </w:rPr>
        <w:t>l</w:t>
      </w:r>
      <w:r w:rsidRPr="006C7F09">
        <w:rPr>
          <w:rStyle w:val="Hyperlink2"/>
          <w:rFonts w:ascii="GT Sectra Book" w:hAnsi="GT Sectra Book" w:cs="GT Sectra Book"/>
          <w:color w:val="auto"/>
          <w:sz w:val="18"/>
          <w:szCs w:val="18"/>
        </w:rPr>
        <w:t>á</w:t>
      </w:r>
      <w:r w:rsidRPr="006C7F09">
        <w:rPr>
          <w:rStyle w:val="Hyperlink2"/>
          <w:rFonts w:ascii="GT Sectra Book" w:hAnsi="GT Sectra Book"/>
          <w:color w:val="auto"/>
          <w:sz w:val="18"/>
          <w:szCs w:val="18"/>
        </w:rPr>
        <w:t xml:space="preserve">nku Majling Eduard </w:t>
      </w:r>
      <w:r w:rsidRPr="006C7F09">
        <w:rPr>
          <w:rStyle w:val="Hyperlink2"/>
          <w:rFonts w:ascii="GT Sectra Book" w:hAnsi="GT Sectra Book" w:cs="GT Sectra Book"/>
          <w:color w:val="auto"/>
          <w:sz w:val="18"/>
          <w:szCs w:val="18"/>
        </w:rPr>
        <w:t>„</w:t>
      </w:r>
      <w:r w:rsidRPr="006C7F09">
        <w:rPr>
          <w:rStyle w:val="Hyperlink2"/>
          <w:rFonts w:ascii="GT Sectra Book" w:hAnsi="GT Sectra Book"/>
          <w:color w:val="auto"/>
          <w:sz w:val="18"/>
          <w:szCs w:val="18"/>
        </w:rPr>
        <w:t>S</w:t>
      </w:r>
      <w:r w:rsidRPr="006C7F09">
        <w:rPr>
          <w:rStyle w:val="Hyperlink2"/>
          <w:rFonts w:cs="Calibri"/>
          <w:color w:val="auto"/>
          <w:sz w:val="18"/>
          <w:szCs w:val="18"/>
        </w:rPr>
        <w:t> </w:t>
      </w:r>
      <w:r w:rsidRPr="006C7F09">
        <w:rPr>
          <w:rStyle w:val="Hyperlink2"/>
          <w:rFonts w:ascii="GT Sectra Book" w:hAnsi="GT Sectra Book"/>
          <w:color w:val="auto"/>
          <w:sz w:val="18"/>
          <w:szCs w:val="18"/>
        </w:rPr>
        <w:t>mrazy vystoupalo zat</w:t>
      </w:r>
      <w:r w:rsidRPr="006C7F09">
        <w:rPr>
          <w:rStyle w:val="Hyperlink2"/>
          <w:rFonts w:ascii="GT Sectra Book" w:hAnsi="GT Sectra Book" w:cs="GT Sectra Book"/>
          <w:color w:val="auto"/>
          <w:sz w:val="18"/>
          <w:szCs w:val="18"/>
        </w:rPr>
        <w:t>íž</w:t>
      </w:r>
      <w:r w:rsidRPr="006C7F09">
        <w:rPr>
          <w:rStyle w:val="Hyperlink2"/>
          <w:rFonts w:ascii="GT Sectra Book" w:hAnsi="GT Sectra Book"/>
          <w:color w:val="auto"/>
          <w:sz w:val="18"/>
          <w:szCs w:val="18"/>
        </w:rPr>
        <w:t>en</w:t>
      </w:r>
      <w:r w:rsidRPr="006C7F09">
        <w:rPr>
          <w:rStyle w:val="Hyperlink2"/>
          <w:rFonts w:ascii="GT Sectra Book" w:hAnsi="GT Sectra Book" w:cs="GT Sectra Book"/>
          <w:color w:val="auto"/>
          <w:sz w:val="18"/>
          <w:szCs w:val="18"/>
        </w:rPr>
        <w:t>í</w:t>
      </w:r>
      <w:r w:rsidRPr="006C7F09">
        <w:rPr>
          <w:rStyle w:val="Hyperlink2"/>
          <w:rFonts w:ascii="GT Sectra Book" w:hAnsi="GT Sectra Book"/>
          <w:color w:val="auto"/>
          <w:sz w:val="18"/>
          <w:szCs w:val="18"/>
        </w:rPr>
        <w:t xml:space="preserve"> soustavy na rekordn</w:t>
      </w:r>
      <w:r w:rsidRPr="006C7F09">
        <w:rPr>
          <w:rStyle w:val="Hyperlink2"/>
          <w:rFonts w:ascii="GT Sectra Book" w:hAnsi="GT Sectra Book" w:cs="GT Sectra Book"/>
          <w:color w:val="auto"/>
          <w:sz w:val="18"/>
          <w:szCs w:val="18"/>
        </w:rPr>
        <w:t>í</w:t>
      </w:r>
      <w:r w:rsidRPr="006C7F09">
        <w:rPr>
          <w:rStyle w:val="Hyperlink2"/>
          <w:rFonts w:ascii="GT Sectra Book" w:hAnsi="GT Sectra Book"/>
          <w:color w:val="auto"/>
          <w:sz w:val="18"/>
          <w:szCs w:val="18"/>
        </w:rPr>
        <w:t xml:space="preserve"> hodnoty. Kdo spot</w:t>
      </w:r>
      <w:r w:rsidRPr="006C7F09">
        <w:rPr>
          <w:rStyle w:val="Hyperlink2"/>
          <w:rFonts w:ascii="GT Sectra Book" w:hAnsi="GT Sectra Book" w:cs="GT Sectra Book"/>
          <w:color w:val="auto"/>
          <w:sz w:val="18"/>
          <w:szCs w:val="18"/>
        </w:rPr>
        <w:t>ř</w:t>
      </w:r>
      <w:r w:rsidRPr="006C7F09">
        <w:rPr>
          <w:rStyle w:val="Hyperlink2"/>
          <w:rFonts w:ascii="GT Sectra Book" w:hAnsi="GT Sectra Book"/>
          <w:color w:val="auto"/>
          <w:sz w:val="18"/>
          <w:szCs w:val="18"/>
        </w:rPr>
        <w:t>ebov</w:t>
      </w:r>
      <w:r w:rsidRPr="006C7F09">
        <w:rPr>
          <w:rStyle w:val="Hyperlink2"/>
          <w:rFonts w:ascii="GT Sectra Book" w:hAnsi="GT Sectra Book" w:cs="GT Sectra Book"/>
          <w:color w:val="auto"/>
          <w:sz w:val="18"/>
          <w:szCs w:val="18"/>
        </w:rPr>
        <w:t>á</w:t>
      </w:r>
      <w:r w:rsidRPr="006C7F09">
        <w:rPr>
          <w:rStyle w:val="Hyperlink2"/>
          <w:rFonts w:ascii="GT Sectra Book" w:hAnsi="GT Sectra Book"/>
          <w:color w:val="auto"/>
          <w:sz w:val="18"/>
          <w:szCs w:val="18"/>
        </w:rPr>
        <w:t>v</w:t>
      </w:r>
      <w:r w:rsidRPr="006C7F09">
        <w:rPr>
          <w:rStyle w:val="Hyperlink2"/>
          <w:rFonts w:ascii="GT Sectra Book" w:hAnsi="GT Sectra Book" w:cs="GT Sectra Book"/>
          <w:color w:val="auto"/>
          <w:sz w:val="18"/>
          <w:szCs w:val="18"/>
        </w:rPr>
        <w:t>á</w:t>
      </w:r>
      <w:r w:rsidRPr="006C7F09">
        <w:rPr>
          <w:rStyle w:val="Hyperlink2"/>
          <w:rFonts w:ascii="GT Sectra Book" w:hAnsi="GT Sectra Book"/>
          <w:color w:val="auto"/>
          <w:sz w:val="18"/>
          <w:szCs w:val="18"/>
        </w:rPr>
        <w:t xml:space="preserve"> v</w:t>
      </w:r>
      <w:r w:rsidRPr="006C7F09">
        <w:rPr>
          <w:rStyle w:val="Hyperlink2"/>
          <w:rFonts w:cs="Calibri"/>
          <w:color w:val="auto"/>
          <w:sz w:val="18"/>
          <w:szCs w:val="18"/>
        </w:rPr>
        <w:t> </w:t>
      </w:r>
      <w:r w:rsidRPr="006C7F09">
        <w:rPr>
          <w:rStyle w:val="Hyperlink2"/>
          <w:rFonts w:ascii="GT Sectra Book" w:hAnsi="GT Sectra Book" w:cs="GT Sectra Book"/>
          <w:color w:val="auto"/>
          <w:sz w:val="18"/>
          <w:szCs w:val="18"/>
        </w:rPr>
        <w:t>Č</w:t>
      </w:r>
      <w:r w:rsidRPr="006C7F09">
        <w:rPr>
          <w:rStyle w:val="Hyperlink2"/>
          <w:rFonts w:ascii="GT Sectra Book" w:hAnsi="GT Sectra Book"/>
          <w:color w:val="auto"/>
          <w:sz w:val="18"/>
          <w:szCs w:val="18"/>
        </w:rPr>
        <w:t>R nejv</w:t>
      </w:r>
      <w:r w:rsidRPr="006C7F09">
        <w:rPr>
          <w:rStyle w:val="Hyperlink2"/>
          <w:rFonts w:ascii="GT Sectra Book" w:hAnsi="GT Sectra Book" w:cs="GT Sectra Book"/>
          <w:color w:val="auto"/>
          <w:sz w:val="18"/>
          <w:szCs w:val="18"/>
        </w:rPr>
        <w:t>í</w:t>
      </w:r>
      <w:r w:rsidRPr="006C7F09">
        <w:rPr>
          <w:rStyle w:val="dn"/>
          <w:rFonts w:ascii="GT Sectra Book" w:hAnsi="GT Sectra Book"/>
          <w:color w:val="auto"/>
          <w:sz w:val="18"/>
          <w:szCs w:val="18"/>
          <w:lang w:val="es-ES_tradnl"/>
        </w:rPr>
        <w:t>ce elekt</w:t>
      </w:r>
      <w:r w:rsidRPr="006C7F09">
        <w:rPr>
          <w:rStyle w:val="Hyperlink2"/>
          <w:rFonts w:ascii="GT Sectra Book" w:hAnsi="GT Sectra Book"/>
          <w:color w:val="auto"/>
          <w:sz w:val="18"/>
          <w:szCs w:val="18"/>
        </w:rPr>
        <w:t>ř</w:t>
      </w:r>
      <w:r w:rsidRPr="006C7F09">
        <w:rPr>
          <w:rStyle w:val="dn"/>
          <w:rFonts w:ascii="GT Sectra Book" w:hAnsi="GT Sectra Book"/>
          <w:color w:val="auto"/>
          <w:sz w:val="18"/>
          <w:szCs w:val="18"/>
          <w:lang w:val="zh-TW" w:eastAsia="zh-TW"/>
        </w:rPr>
        <w:t>iny?</w:t>
      </w:r>
      <w:r w:rsidRPr="006C7F09">
        <w:rPr>
          <w:rStyle w:val="dn"/>
          <w:rFonts w:ascii="GT Sectra Book" w:hAnsi="GT Sectra Book"/>
          <w:color w:val="auto"/>
          <w:sz w:val="18"/>
          <w:szCs w:val="18"/>
          <w:rtl/>
          <w:lang w:val="ar-SA"/>
        </w:rPr>
        <w:t>“</w:t>
      </w:r>
      <w:r w:rsidRPr="006C7F09">
        <w:rPr>
          <w:rStyle w:val="Hyperlink2"/>
          <w:rFonts w:ascii="GT Sectra Book" w:hAnsi="GT Sectra Book"/>
          <w:color w:val="auto"/>
          <w:sz w:val="18"/>
          <w:szCs w:val="18"/>
        </w:rPr>
        <w:t>, oenergetice.cz, dostupn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na: </w:t>
      </w:r>
      <w:hyperlink r:id="rId9" w:history="1">
        <w:r w:rsidRPr="006C7F09">
          <w:rPr>
            <w:rStyle w:val="Hyperlink5"/>
            <w:rFonts w:ascii="GT Sectra Book" w:hAnsi="GT Sectra Book"/>
            <w:color w:val="auto"/>
            <w:sz w:val="18"/>
            <w:szCs w:val="18"/>
            <w:u w:val="none"/>
          </w:rPr>
          <w:t>https://oenergetice.cz/elektrina/mrazy-vystoupalo-zatizeni-soustavy-rekordni-hodnoty-spotrebovava-cr-nejvice-elektriny</w:t>
        </w:r>
      </w:hyperlink>
      <w:r w:rsidRPr="006C7F09">
        <w:rPr>
          <w:rStyle w:val="Hyperlink2"/>
          <w:rFonts w:ascii="GT Sectra Book" w:hAnsi="GT Sectra Book"/>
          <w:color w:val="auto"/>
          <w:sz w:val="18"/>
          <w:szCs w:val="18"/>
        </w:rPr>
        <w:t xml:space="preserve">. </w:t>
      </w:r>
    </w:p>
  </w:footnote>
  <w:footnote w:id="9">
    <w:p w14:paraId="5DDC7228" w14:textId="77777777" w:rsidR="00125AF8" w:rsidRDefault="00125AF8" w:rsidP="00125AF8">
      <w:pPr>
        <w:pStyle w:val="Normal0"/>
        <w:spacing w:after="0" w:line="240" w:lineRule="auto"/>
      </w:pPr>
      <w:r w:rsidRPr="006C7F09">
        <w:rPr>
          <w:rStyle w:val="dn"/>
          <w:rFonts w:ascii="GT Sectra Book" w:eastAsia="Arial" w:hAnsi="GT Sectra Book" w:cs="Arial"/>
          <w:color w:val="auto"/>
          <w:sz w:val="18"/>
          <w:szCs w:val="18"/>
          <w:vertAlign w:val="superscript"/>
        </w:rPr>
        <w:footnoteRef/>
      </w:r>
      <w:r w:rsidRPr="006C7F09">
        <w:rPr>
          <w:rStyle w:val="dn"/>
          <w:rFonts w:ascii="GT Sectra Book" w:hAnsi="GT Sectra Book"/>
          <w:color w:val="auto"/>
          <w:sz w:val="18"/>
          <w:szCs w:val="18"/>
          <w:lang w:val="it-IT"/>
        </w:rPr>
        <w:t xml:space="preserve"> Pro p</w:t>
      </w:r>
      <w:r w:rsidRPr="006C7F09">
        <w:rPr>
          <w:rStyle w:val="Hyperlink2"/>
          <w:rFonts w:ascii="GT Sectra Book" w:hAnsi="GT Sectra Book"/>
          <w:color w:val="auto"/>
          <w:sz w:val="18"/>
          <w:szCs w:val="18"/>
        </w:rPr>
        <w:t>řehled připravenosti zdrojů v</w:t>
      </w:r>
      <w:r w:rsidRPr="006C7F09">
        <w:rPr>
          <w:rStyle w:val="Hyperlink2"/>
          <w:rFonts w:cs="Calibri"/>
          <w:color w:val="auto"/>
          <w:sz w:val="18"/>
          <w:szCs w:val="18"/>
        </w:rPr>
        <w:t> </w:t>
      </w:r>
      <w:r w:rsidRPr="006C7F09">
        <w:rPr>
          <w:rStyle w:val="Hyperlink2"/>
          <w:rFonts w:ascii="GT Sectra Book" w:hAnsi="GT Sectra Book" w:cs="GT Sectra Book"/>
          <w:color w:val="auto"/>
          <w:sz w:val="18"/>
          <w:szCs w:val="18"/>
        </w:rPr>
        <w:t>Č</w:t>
      </w:r>
      <w:r w:rsidRPr="006C7F09">
        <w:rPr>
          <w:rStyle w:val="Hyperlink2"/>
          <w:rFonts w:ascii="GT Sectra Book" w:hAnsi="GT Sectra Book"/>
          <w:color w:val="auto"/>
          <w:sz w:val="18"/>
          <w:szCs w:val="18"/>
        </w:rPr>
        <w:t>R srovnej nap</w:t>
      </w:r>
      <w:r w:rsidRPr="006C7F09">
        <w:rPr>
          <w:rStyle w:val="Hyperlink2"/>
          <w:rFonts w:ascii="GT Sectra Book" w:hAnsi="GT Sectra Book" w:cs="GT Sectra Book"/>
          <w:color w:val="auto"/>
          <w:sz w:val="18"/>
          <w:szCs w:val="18"/>
        </w:rPr>
        <w:t>ří</w:t>
      </w:r>
      <w:r w:rsidRPr="006C7F09">
        <w:rPr>
          <w:rStyle w:val="Hyperlink2"/>
          <w:rFonts w:ascii="GT Sectra Book" w:hAnsi="GT Sectra Book"/>
          <w:color w:val="auto"/>
          <w:sz w:val="18"/>
          <w:szCs w:val="18"/>
        </w:rPr>
        <w:t>klad ČEPS „MAF CZ 2020 přináší aktuální hodnocení přiměřenosti energetických zdrojů ČR do roku 2040</w:t>
      </w:r>
      <w:r w:rsidRPr="006C7F09">
        <w:rPr>
          <w:rStyle w:val="dn"/>
          <w:rFonts w:ascii="GT Sectra Book" w:hAnsi="GT Sectra Book"/>
          <w:color w:val="auto"/>
          <w:sz w:val="18"/>
          <w:szCs w:val="18"/>
          <w:rtl/>
          <w:lang w:val="ar-SA"/>
        </w:rPr>
        <w:t>“</w:t>
      </w:r>
      <w:r w:rsidRPr="006C7F09">
        <w:rPr>
          <w:rStyle w:val="Hyperlink2"/>
          <w:rFonts w:ascii="GT Sectra Book" w:hAnsi="GT Sectra Book"/>
          <w:color w:val="auto"/>
          <w:sz w:val="18"/>
          <w:szCs w:val="18"/>
        </w:rPr>
        <w:t>, 28.12. 2020, dostupn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na: </w:t>
      </w:r>
      <w:hyperlink r:id="rId10" w:history="1">
        <w:r w:rsidRPr="006C7F09">
          <w:rPr>
            <w:rStyle w:val="Hyperlink5"/>
            <w:rFonts w:ascii="GT Sectra Book" w:hAnsi="GT Sectra Book"/>
            <w:color w:val="auto"/>
            <w:sz w:val="18"/>
            <w:szCs w:val="18"/>
            <w:u w:val="none"/>
          </w:rPr>
          <w:t>https://www.ceps.cz/cs/tiskove-zpravy/novinka/maf-cz-2020-prinasi-aktualni-hodnoceni-primerenosti-energetickych-zdroju-cr-do-roku-2040</w:t>
        </w:r>
      </w:hyperlink>
      <w:r w:rsidRPr="006C7F09">
        <w:rPr>
          <w:rStyle w:val="Hyperlink2"/>
          <w:rFonts w:ascii="GT Sectra Book" w:hAnsi="GT Sectra Book"/>
          <w:color w:val="auto"/>
          <w:sz w:val="18"/>
          <w:szCs w:val="18"/>
        </w:rPr>
        <w:t>.</w:t>
      </w:r>
    </w:p>
  </w:footnote>
  <w:footnote w:id="10">
    <w:p w14:paraId="4706717E" w14:textId="77777777" w:rsidR="006C7F09" w:rsidRPr="006C7F09" w:rsidRDefault="006C7F09" w:rsidP="006C7F09">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Hyperlink2"/>
          <w:rFonts w:ascii="GT Sectra Book" w:hAnsi="GT Sectra Book"/>
          <w:color w:val="auto"/>
          <w:sz w:val="18"/>
          <w:szCs w:val="18"/>
        </w:rPr>
        <w:t xml:space="preserve"> Srov. napří</w:t>
      </w:r>
      <w:r w:rsidRPr="006C7F09">
        <w:rPr>
          <w:rStyle w:val="Hyperlink3"/>
          <w:rFonts w:ascii="GT Sectra Book" w:hAnsi="GT Sectra Book"/>
          <w:color w:val="auto"/>
          <w:sz w:val="18"/>
          <w:szCs w:val="18"/>
        </w:rPr>
        <w:t xml:space="preserve">klad Hivepower </w:t>
      </w:r>
      <w:r w:rsidRPr="006C7F09">
        <w:rPr>
          <w:rStyle w:val="Hyperlink2"/>
          <w:rFonts w:ascii="GT Sectra Book" w:hAnsi="GT Sectra Book"/>
          <w:color w:val="auto"/>
          <w:sz w:val="18"/>
          <w:szCs w:val="18"/>
        </w:rPr>
        <w:t>„</w:t>
      </w:r>
      <w:r w:rsidRPr="006C7F09">
        <w:rPr>
          <w:rStyle w:val="Hyperlink3"/>
          <w:rFonts w:ascii="GT Sectra Book" w:hAnsi="GT Sectra Book"/>
          <w:color w:val="auto"/>
          <w:sz w:val="18"/>
          <w:szCs w:val="18"/>
        </w:rPr>
        <w:t>Grid Stability Issues With Renewable Energy Sources, How They Can Be Solved.</w:t>
      </w:r>
      <w:r w:rsidRPr="006C7F09">
        <w:rPr>
          <w:rStyle w:val="dn"/>
          <w:rFonts w:ascii="GT Sectra Book" w:hAnsi="GT Sectra Book"/>
          <w:color w:val="auto"/>
          <w:sz w:val="18"/>
          <w:szCs w:val="18"/>
          <w:rtl/>
          <w:lang w:val="ar-SA"/>
        </w:rPr>
        <w:t>“</w:t>
      </w:r>
      <w:r w:rsidRPr="006C7F09">
        <w:rPr>
          <w:rStyle w:val="Hyperlink2"/>
          <w:rFonts w:ascii="GT Sectra Book" w:hAnsi="GT Sectra Book"/>
          <w:color w:val="auto"/>
          <w:sz w:val="18"/>
          <w:szCs w:val="18"/>
        </w:rPr>
        <w:t>, březen 2021, dostupn</w:t>
      </w:r>
      <w:r w:rsidRPr="006C7F09">
        <w:rPr>
          <w:rStyle w:val="dn"/>
          <w:rFonts w:ascii="GT Sectra Book" w:hAnsi="GT Sectra Book"/>
          <w:color w:val="auto"/>
          <w:sz w:val="18"/>
          <w:szCs w:val="18"/>
          <w:lang w:val="fr-FR"/>
        </w:rPr>
        <w:t xml:space="preserve">é </w:t>
      </w:r>
      <w:r w:rsidRPr="006C7F09">
        <w:rPr>
          <w:rStyle w:val="Hyperlink3"/>
          <w:rFonts w:ascii="GT Sectra Book" w:hAnsi="GT Sectra Book"/>
          <w:color w:val="auto"/>
          <w:sz w:val="18"/>
          <w:szCs w:val="18"/>
        </w:rPr>
        <w:t>na: https://hivepower.tech/grid-stability-issues-with-renewable-energy-how-they-can-be-solved/.</w:t>
      </w:r>
    </w:p>
  </w:footnote>
  <w:footnote w:id="11">
    <w:p w14:paraId="5D3CD2BA" w14:textId="77777777" w:rsidR="006C7F09" w:rsidRPr="006C7F09" w:rsidRDefault="006C7F09" w:rsidP="006C7F09">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Hyperlink2"/>
          <w:rFonts w:ascii="GT Sectra Book" w:hAnsi="GT Sectra Book"/>
          <w:color w:val="auto"/>
          <w:sz w:val="18"/>
          <w:szCs w:val="18"/>
        </w:rPr>
        <w:t xml:space="preserve"> Ostrovní syst</w:t>
      </w:r>
      <w:r w:rsidRPr="006C7F09">
        <w:rPr>
          <w:rStyle w:val="dn"/>
          <w:rFonts w:ascii="GT Sectra Book" w:hAnsi="GT Sectra Book"/>
          <w:color w:val="auto"/>
          <w:sz w:val="18"/>
          <w:szCs w:val="18"/>
          <w:lang w:val="fr-FR"/>
        </w:rPr>
        <w:t>é</w:t>
      </w:r>
      <w:r w:rsidRPr="006C7F09">
        <w:rPr>
          <w:rStyle w:val="Hyperlink2"/>
          <w:rFonts w:ascii="GT Sectra Book" w:hAnsi="GT Sectra Book"/>
          <w:color w:val="auto"/>
          <w:sz w:val="18"/>
          <w:szCs w:val="18"/>
        </w:rPr>
        <w:t>my jsou soustavy výroby, rozvodu a využití elektrick</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energie, kter</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nejsou závisl</w:t>
      </w:r>
      <w:r w:rsidRPr="006C7F09">
        <w:rPr>
          <w:rStyle w:val="dn"/>
          <w:rFonts w:ascii="GT Sectra Book" w:hAnsi="GT Sectra Book"/>
          <w:color w:val="auto"/>
          <w:sz w:val="18"/>
          <w:szCs w:val="18"/>
          <w:lang w:val="fr-FR"/>
        </w:rPr>
        <w:t xml:space="preserve">é </w:t>
      </w:r>
      <w:r w:rsidRPr="006C7F09">
        <w:rPr>
          <w:rStyle w:val="dn"/>
          <w:rFonts w:ascii="GT Sectra Book" w:hAnsi="GT Sectra Book"/>
          <w:color w:val="auto"/>
          <w:sz w:val="18"/>
          <w:szCs w:val="18"/>
          <w:lang w:val="it-IT"/>
        </w:rPr>
        <w:t>na centr</w:t>
      </w:r>
      <w:r w:rsidRPr="006C7F09">
        <w:rPr>
          <w:rStyle w:val="Hyperlink2"/>
          <w:rFonts w:ascii="GT Sectra Book" w:hAnsi="GT Sectra Book"/>
          <w:color w:val="auto"/>
          <w:sz w:val="18"/>
          <w:szCs w:val="18"/>
        </w:rPr>
        <w:t xml:space="preserve">ální </w:t>
      </w:r>
      <w:r w:rsidRPr="006C7F09">
        <w:rPr>
          <w:rStyle w:val="dn"/>
          <w:rFonts w:ascii="GT Sectra Book" w:hAnsi="GT Sectra Book"/>
          <w:color w:val="auto"/>
          <w:sz w:val="18"/>
          <w:szCs w:val="18"/>
          <w:lang w:val="pt-PT"/>
        </w:rPr>
        <w:t>distribu</w:t>
      </w:r>
      <w:r w:rsidRPr="006C7F09">
        <w:rPr>
          <w:rStyle w:val="Hyperlink2"/>
          <w:rFonts w:ascii="GT Sectra Book" w:hAnsi="GT Sectra Book"/>
          <w:color w:val="auto"/>
          <w:sz w:val="18"/>
          <w:szCs w:val="18"/>
        </w:rPr>
        <w:t>ční sí</w:t>
      </w:r>
      <w:r w:rsidRPr="006C7F09">
        <w:rPr>
          <w:rStyle w:val="dn"/>
          <w:rFonts w:ascii="GT Sectra Book" w:hAnsi="GT Sectra Book"/>
          <w:color w:val="auto"/>
          <w:sz w:val="18"/>
          <w:szCs w:val="18"/>
          <w:lang w:val="it-IT"/>
        </w:rPr>
        <w:t>ti.</w:t>
      </w:r>
    </w:p>
  </w:footnote>
  <w:footnote w:id="12">
    <w:p w14:paraId="016D1AB7" w14:textId="77777777" w:rsidR="006C7F09" w:rsidRPr="006C7F09" w:rsidRDefault="006C7F09" w:rsidP="006C7F09">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dn"/>
          <w:rFonts w:ascii="GT Sectra Book" w:hAnsi="GT Sectra Book"/>
          <w:color w:val="auto"/>
          <w:sz w:val="18"/>
          <w:szCs w:val="18"/>
          <w:lang w:val="it-IT"/>
        </w:rPr>
        <w:t xml:space="preserve"> Giglioli Enrico, Panzacchi Cosma a Senni Leonardo </w:t>
      </w:r>
      <w:r w:rsidRPr="006C7F09">
        <w:rPr>
          <w:rStyle w:val="Hyperlink2"/>
          <w:rFonts w:ascii="GT Sectra Book" w:hAnsi="GT Sectra Book"/>
          <w:color w:val="auto"/>
          <w:sz w:val="18"/>
          <w:szCs w:val="18"/>
        </w:rPr>
        <w:t>„</w:t>
      </w:r>
      <w:r w:rsidRPr="006C7F09">
        <w:rPr>
          <w:rStyle w:val="Hyperlink3"/>
          <w:rFonts w:ascii="GT Sectra Book" w:hAnsi="GT Sectra Book"/>
          <w:color w:val="auto"/>
          <w:sz w:val="18"/>
          <w:szCs w:val="18"/>
        </w:rPr>
        <w:t>How Europe is approaching the smart grid</w:t>
      </w:r>
      <w:r w:rsidRPr="006C7F09">
        <w:rPr>
          <w:rStyle w:val="dn"/>
          <w:rFonts w:ascii="GT Sectra Book" w:hAnsi="GT Sectra Book"/>
          <w:color w:val="auto"/>
          <w:sz w:val="18"/>
          <w:szCs w:val="18"/>
          <w:rtl/>
          <w:lang w:val="ar-SA"/>
        </w:rPr>
        <w:t>“</w:t>
      </w:r>
      <w:r w:rsidRPr="006C7F09">
        <w:rPr>
          <w:rStyle w:val="Hyperlink2"/>
          <w:rFonts w:ascii="GT Sectra Book" w:hAnsi="GT Sectra Book"/>
          <w:color w:val="auto"/>
          <w:sz w:val="18"/>
          <w:szCs w:val="18"/>
        </w:rPr>
        <w:t>, McKinsey, dostupn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na: </w:t>
      </w:r>
      <w:hyperlink r:id="rId11" w:history="1">
        <w:r w:rsidRPr="006C7F09">
          <w:rPr>
            <w:rStyle w:val="Hyperlink4"/>
            <w:rFonts w:ascii="GT Sectra Book" w:hAnsi="GT Sectra Book"/>
            <w:color w:val="auto"/>
            <w:sz w:val="18"/>
            <w:szCs w:val="18"/>
            <w:u w:val="none"/>
          </w:rPr>
          <w:t>https://www.mckinsey.com/~/media/mckinsey/dotcom/client_service/EPNG/PDFs/McK%20on%20smart%20grids/MoSG_Europe_VF.ashx</w:t>
        </w:r>
      </w:hyperlink>
      <w:r w:rsidRPr="006C7F09">
        <w:rPr>
          <w:rStyle w:val="Hyperlink2"/>
          <w:rFonts w:ascii="GT Sectra Book" w:hAnsi="GT Sectra Book"/>
          <w:color w:val="auto"/>
          <w:sz w:val="18"/>
          <w:szCs w:val="18"/>
        </w:rPr>
        <w:t xml:space="preserve">. </w:t>
      </w:r>
    </w:p>
  </w:footnote>
  <w:footnote w:id="13">
    <w:p w14:paraId="51A69C98" w14:textId="77777777" w:rsidR="006C7F09" w:rsidRPr="006C7F09" w:rsidRDefault="006C7F09" w:rsidP="006C7F09">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dn"/>
          <w:rFonts w:ascii="GT Sectra Book" w:hAnsi="GT Sectra Book"/>
          <w:color w:val="auto"/>
          <w:sz w:val="18"/>
          <w:szCs w:val="18"/>
          <w:lang w:val="pt-PT"/>
        </w:rPr>
        <w:t xml:space="preserve"> Porter Stanley, Alvarez Laureano et al. </w:t>
      </w:r>
      <w:r w:rsidRPr="006C7F09">
        <w:rPr>
          <w:rStyle w:val="Hyperlink2"/>
          <w:rFonts w:ascii="GT Sectra Book" w:hAnsi="GT Sectra Book"/>
          <w:color w:val="auto"/>
          <w:sz w:val="18"/>
          <w:szCs w:val="18"/>
        </w:rPr>
        <w:t>„</w:t>
      </w:r>
      <w:r w:rsidRPr="006C7F09">
        <w:rPr>
          <w:rStyle w:val="Hyperlink3"/>
          <w:rFonts w:ascii="GT Sectra Book" w:hAnsi="GT Sectra Book"/>
          <w:color w:val="auto"/>
          <w:sz w:val="18"/>
          <w:szCs w:val="18"/>
        </w:rPr>
        <w:t>Distribution grid investment to power the energy transition</w:t>
      </w:r>
      <w:r w:rsidRPr="006C7F09">
        <w:rPr>
          <w:rStyle w:val="dn"/>
          <w:rFonts w:ascii="GT Sectra Book" w:hAnsi="GT Sectra Book"/>
          <w:color w:val="auto"/>
          <w:sz w:val="18"/>
          <w:szCs w:val="18"/>
          <w:rtl/>
          <w:lang w:val="ar-SA"/>
        </w:rPr>
        <w:t>“</w:t>
      </w:r>
      <w:r w:rsidRPr="006C7F09">
        <w:rPr>
          <w:rStyle w:val="Hyperlink2"/>
          <w:rFonts w:ascii="GT Sectra Book" w:hAnsi="GT Sectra Book"/>
          <w:color w:val="auto"/>
          <w:sz w:val="18"/>
          <w:szCs w:val="18"/>
        </w:rPr>
        <w:t>, Deloitte, dostupn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na: </w:t>
      </w:r>
      <w:hyperlink r:id="rId12" w:history="1">
        <w:r w:rsidRPr="006C7F09">
          <w:rPr>
            <w:rStyle w:val="Hyperlink4"/>
            <w:rFonts w:ascii="GT Sectra Book" w:hAnsi="GT Sectra Book"/>
            <w:color w:val="auto"/>
            <w:sz w:val="18"/>
            <w:szCs w:val="18"/>
            <w:u w:val="none"/>
          </w:rPr>
          <w:t>https://www2.deloitte.com/global/en/pages/energy-and-resources/articles/distribution-grid-investment-to-power-energy-transition.html</w:t>
        </w:r>
      </w:hyperlink>
      <w:r w:rsidRPr="006C7F09">
        <w:rPr>
          <w:rStyle w:val="Hyperlink2"/>
          <w:rFonts w:ascii="GT Sectra Book" w:hAnsi="GT Sectra Book"/>
          <w:color w:val="auto"/>
          <w:sz w:val="18"/>
          <w:szCs w:val="18"/>
        </w:rPr>
        <w:t xml:space="preserve">. </w:t>
      </w:r>
    </w:p>
  </w:footnote>
  <w:footnote w:id="14">
    <w:p w14:paraId="5B478F65" w14:textId="77777777" w:rsidR="006C7F09" w:rsidRPr="006C7F09" w:rsidRDefault="006C7F09" w:rsidP="006C7F09">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Hyperlink2"/>
          <w:rFonts w:ascii="GT Sectra Book" w:hAnsi="GT Sectra Book"/>
          <w:color w:val="auto"/>
          <w:sz w:val="18"/>
          <w:szCs w:val="18"/>
        </w:rPr>
        <w:t xml:space="preserve"> Evropská komise vydala řadu dokumentů věnovaných spojitostem zelen</w:t>
      </w:r>
      <w:r w:rsidRPr="006C7F09">
        <w:rPr>
          <w:rStyle w:val="dn"/>
          <w:rFonts w:ascii="GT Sectra Book" w:hAnsi="GT Sectra Book"/>
          <w:color w:val="auto"/>
          <w:sz w:val="18"/>
          <w:szCs w:val="18"/>
          <w:lang w:val="fr-FR"/>
        </w:rPr>
        <w:t>é</w:t>
      </w:r>
      <w:r w:rsidRPr="006C7F09">
        <w:rPr>
          <w:rStyle w:val="Hyperlink2"/>
          <w:rFonts w:ascii="GT Sectra Book" w:hAnsi="GT Sectra Book"/>
          <w:color w:val="auto"/>
          <w:sz w:val="18"/>
          <w:szCs w:val="18"/>
        </w:rPr>
        <w:t>ho údělu a společn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zemědělsk</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politiky EU, například „</w:t>
      </w:r>
      <w:r w:rsidRPr="006C7F09">
        <w:rPr>
          <w:rStyle w:val="Hyperlink3"/>
          <w:rFonts w:ascii="GT Sectra Book" w:hAnsi="GT Sectra Book"/>
          <w:color w:val="auto"/>
          <w:sz w:val="18"/>
          <w:szCs w:val="18"/>
          <w:lang w:val="cs-CZ"/>
        </w:rPr>
        <w:t>Analysis of the links between the CAP and the Green Deal</w:t>
      </w:r>
      <w:r w:rsidRPr="006C7F09">
        <w:rPr>
          <w:rStyle w:val="dn"/>
          <w:rFonts w:ascii="GT Sectra Book" w:hAnsi="GT Sectra Book"/>
          <w:color w:val="auto"/>
          <w:sz w:val="18"/>
          <w:szCs w:val="18"/>
          <w:rtl/>
          <w:lang w:val="ar-SA"/>
        </w:rPr>
        <w:t>“</w:t>
      </w:r>
      <w:r w:rsidRPr="006C7F09">
        <w:rPr>
          <w:rStyle w:val="dn"/>
          <w:rFonts w:ascii="GT Sectra Book" w:hAnsi="GT Sectra Book"/>
          <w:color w:val="auto"/>
          <w:sz w:val="18"/>
          <w:szCs w:val="18"/>
          <w:lang w:val="nl-NL"/>
        </w:rPr>
        <w:t>, z</w:t>
      </w:r>
      <w:r w:rsidRPr="006C7F09">
        <w:rPr>
          <w:rStyle w:val="Hyperlink2"/>
          <w:rFonts w:cs="Calibri"/>
          <w:color w:val="auto"/>
          <w:sz w:val="18"/>
          <w:szCs w:val="18"/>
        </w:rPr>
        <w:t> </w:t>
      </w:r>
      <w:r w:rsidRPr="006C7F09">
        <w:rPr>
          <w:rStyle w:val="Hyperlink2"/>
          <w:rFonts w:ascii="GT Sectra Book" w:hAnsi="GT Sectra Book"/>
          <w:color w:val="auto"/>
          <w:sz w:val="18"/>
          <w:szCs w:val="18"/>
        </w:rPr>
        <w:t>20.5. 2020, dostupn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na: </w:t>
      </w:r>
      <w:hyperlink r:id="rId13" w:history="1">
        <w:r w:rsidRPr="006C7F09">
          <w:rPr>
            <w:rStyle w:val="Hyperlink4"/>
            <w:rFonts w:ascii="GT Sectra Book" w:hAnsi="GT Sectra Book"/>
            <w:color w:val="auto"/>
            <w:sz w:val="18"/>
            <w:szCs w:val="18"/>
            <w:u w:val="none"/>
          </w:rPr>
          <w:t>https://ec.europa.eu/info/sites/default/files/food-farming-fisheries/sustainability_and_natural_resources/documents/analysis-of-links-between-cap-and-green-deal_en.pdf</w:t>
        </w:r>
      </w:hyperlink>
      <w:r w:rsidRPr="006C7F09">
        <w:rPr>
          <w:rStyle w:val="Hyperlink2"/>
          <w:rFonts w:ascii="GT Sectra Book" w:hAnsi="GT Sectra Book"/>
          <w:color w:val="auto"/>
          <w:sz w:val="18"/>
          <w:szCs w:val="18"/>
        </w:rPr>
        <w:t xml:space="preserve"> a „</w:t>
      </w:r>
      <w:r w:rsidRPr="006C7F09">
        <w:rPr>
          <w:rStyle w:val="Hyperlink3"/>
          <w:rFonts w:ascii="GT Sectra Book" w:hAnsi="GT Sectra Book"/>
          <w:color w:val="auto"/>
          <w:sz w:val="18"/>
          <w:szCs w:val="18"/>
        </w:rPr>
        <w:t>How the CAP contributes to the Green Deal</w:t>
      </w:r>
      <w:r w:rsidRPr="006C7F09">
        <w:rPr>
          <w:rStyle w:val="dn"/>
          <w:rFonts w:ascii="GT Sectra Book" w:hAnsi="GT Sectra Book"/>
          <w:color w:val="auto"/>
          <w:sz w:val="18"/>
          <w:szCs w:val="18"/>
          <w:rtl/>
          <w:lang w:val="ar-SA"/>
        </w:rPr>
        <w:t>“</w:t>
      </w:r>
      <w:r w:rsidRPr="006C7F09">
        <w:rPr>
          <w:rStyle w:val="dn"/>
          <w:rFonts w:ascii="GT Sectra Book" w:hAnsi="GT Sectra Book"/>
          <w:color w:val="auto"/>
          <w:sz w:val="18"/>
          <w:szCs w:val="18"/>
          <w:lang w:val="nl-NL"/>
        </w:rPr>
        <w:t>, z</w:t>
      </w:r>
      <w:r w:rsidRPr="006C7F09">
        <w:rPr>
          <w:rStyle w:val="Hyperlink2"/>
          <w:rFonts w:cs="Calibri"/>
          <w:color w:val="auto"/>
          <w:sz w:val="18"/>
          <w:szCs w:val="18"/>
        </w:rPr>
        <w:t> </w:t>
      </w:r>
      <w:r w:rsidRPr="006C7F09">
        <w:rPr>
          <w:rStyle w:val="dn"/>
          <w:rFonts w:ascii="GT Sectra Book" w:hAnsi="GT Sectra Book"/>
          <w:color w:val="auto"/>
          <w:sz w:val="18"/>
          <w:szCs w:val="18"/>
          <w:lang w:val="da-DK"/>
        </w:rPr>
        <w:t>kv</w:t>
      </w:r>
      <w:r w:rsidRPr="006C7F09">
        <w:rPr>
          <w:rStyle w:val="Hyperlink2"/>
          <w:rFonts w:ascii="GT Sectra Book" w:hAnsi="GT Sectra Book"/>
          <w:color w:val="auto"/>
          <w:sz w:val="18"/>
          <w:szCs w:val="18"/>
        </w:rPr>
        <w:t>ětna 2020, dostupn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na: </w:t>
      </w:r>
      <w:hyperlink r:id="rId14" w:history="1">
        <w:r w:rsidRPr="006C7F09">
          <w:rPr>
            <w:rStyle w:val="Hyperlink4"/>
            <w:rFonts w:ascii="GT Sectra Book" w:hAnsi="GT Sectra Book"/>
            <w:color w:val="auto"/>
            <w:sz w:val="18"/>
            <w:szCs w:val="18"/>
            <w:u w:val="none"/>
          </w:rPr>
          <w:t>https://ec.europa.eu/info/sites/default/files/food-farming-fisheries/sustainability_and_natural_resources/documents/factsheet-how-cap-contributes-to-green-deal_en.pdf</w:t>
        </w:r>
      </w:hyperlink>
      <w:r w:rsidRPr="006C7F09">
        <w:rPr>
          <w:rStyle w:val="Hyperlink2"/>
          <w:rFonts w:ascii="GT Sectra Book" w:hAnsi="GT Sectra Book"/>
          <w:color w:val="auto"/>
          <w:sz w:val="18"/>
          <w:szCs w:val="18"/>
        </w:rPr>
        <w:t xml:space="preserve">. </w:t>
      </w:r>
    </w:p>
  </w:footnote>
  <w:footnote w:id="15">
    <w:p w14:paraId="63550795" w14:textId="77777777" w:rsidR="006C7F09" w:rsidRPr="006C7F09" w:rsidRDefault="006C7F09" w:rsidP="006C7F09">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Hyperlink2"/>
          <w:rFonts w:ascii="GT Sectra Book" w:hAnsi="GT Sectra Book"/>
          <w:color w:val="auto"/>
          <w:sz w:val="18"/>
          <w:szCs w:val="18"/>
        </w:rPr>
        <w:t xml:space="preserve"> Evropská </w:t>
      </w:r>
      <w:r w:rsidRPr="006C7F09">
        <w:rPr>
          <w:rStyle w:val="dn"/>
          <w:rFonts w:ascii="GT Sectra Book" w:hAnsi="GT Sectra Book"/>
          <w:color w:val="auto"/>
          <w:sz w:val="18"/>
          <w:szCs w:val="18"/>
          <w:lang w:val="fr-FR"/>
        </w:rPr>
        <w:t xml:space="preserve">komise, </w:t>
      </w:r>
      <w:r w:rsidRPr="006C7F09">
        <w:rPr>
          <w:rStyle w:val="Hyperlink2"/>
          <w:rFonts w:ascii="GT Sectra Book" w:hAnsi="GT Sectra Book"/>
          <w:color w:val="auto"/>
          <w:sz w:val="18"/>
          <w:szCs w:val="18"/>
        </w:rPr>
        <w:t>„</w:t>
      </w:r>
      <w:r w:rsidRPr="006C7F09">
        <w:rPr>
          <w:rStyle w:val="dn"/>
          <w:rFonts w:ascii="GT Sectra Book" w:hAnsi="GT Sectra Book"/>
          <w:color w:val="auto"/>
          <w:sz w:val="18"/>
          <w:szCs w:val="18"/>
          <w:shd w:val="clear" w:color="auto" w:fill="FFFFFF"/>
        </w:rPr>
        <w:t>Strategie „od zemědělce ke spotřebiteli“ pro spravedliv</w:t>
      </w:r>
      <w:r w:rsidRPr="006C7F09">
        <w:rPr>
          <w:rStyle w:val="dn"/>
          <w:rFonts w:ascii="GT Sectra Book" w:hAnsi="GT Sectra Book"/>
          <w:color w:val="auto"/>
          <w:sz w:val="18"/>
          <w:szCs w:val="18"/>
          <w:shd w:val="clear" w:color="auto" w:fill="FFFFFF"/>
          <w:lang w:val="fr-FR"/>
        </w:rPr>
        <w:t>é</w:t>
      </w:r>
      <w:r w:rsidRPr="006C7F09">
        <w:rPr>
          <w:rStyle w:val="dn"/>
          <w:rFonts w:ascii="GT Sectra Book" w:hAnsi="GT Sectra Book"/>
          <w:color w:val="auto"/>
          <w:sz w:val="18"/>
          <w:szCs w:val="18"/>
          <w:shd w:val="clear" w:color="auto" w:fill="FFFFFF"/>
        </w:rPr>
        <w:t>, zdrav</w:t>
      </w:r>
      <w:r w:rsidRPr="006C7F09">
        <w:rPr>
          <w:rStyle w:val="dn"/>
          <w:rFonts w:ascii="GT Sectra Book" w:hAnsi="GT Sectra Book"/>
          <w:color w:val="auto"/>
          <w:sz w:val="18"/>
          <w:szCs w:val="18"/>
          <w:shd w:val="clear" w:color="auto" w:fill="FFFFFF"/>
          <w:lang w:val="fr-FR"/>
        </w:rPr>
        <w:t xml:space="preserve">é </w:t>
      </w:r>
      <w:r w:rsidRPr="006C7F09">
        <w:rPr>
          <w:rStyle w:val="dn"/>
          <w:rFonts w:ascii="GT Sectra Book" w:hAnsi="GT Sectra Book"/>
          <w:color w:val="auto"/>
          <w:sz w:val="18"/>
          <w:szCs w:val="18"/>
          <w:shd w:val="clear" w:color="auto" w:fill="FFFFFF"/>
        </w:rPr>
        <w:t>a ekologick</w:t>
      </w:r>
      <w:r w:rsidRPr="006C7F09">
        <w:rPr>
          <w:rStyle w:val="dn"/>
          <w:rFonts w:ascii="GT Sectra Book" w:hAnsi="GT Sectra Book"/>
          <w:color w:val="auto"/>
          <w:sz w:val="18"/>
          <w:szCs w:val="18"/>
          <w:shd w:val="clear" w:color="auto" w:fill="FFFFFF"/>
          <w:lang w:val="fr-FR"/>
        </w:rPr>
        <w:t xml:space="preserve">é </w:t>
      </w:r>
      <w:r w:rsidRPr="006C7F09">
        <w:rPr>
          <w:rStyle w:val="dn"/>
          <w:rFonts w:ascii="GT Sectra Book" w:hAnsi="GT Sectra Book"/>
          <w:color w:val="auto"/>
          <w:sz w:val="18"/>
          <w:szCs w:val="18"/>
          <w:shd w:val="clear" w:color="auto" w:fill="FFFFFF"/>
        </w:rPr>
        <w:t>potravinov</w:t>
      </w:r>
      <w:r w:rsidRPr="006C7F09">
        <w:rPr>
          <w:rStyle w:val="dn"/>
          <w:rFonts w:ascii="GT Sectra Book" w:hAnsi="GT Sectra Book"/>
          <w:color w:val="auto"/>
          <w:sz w:val="18"/>
          <w:szCs w:val="18"/>
          <w:shd w:val="clear" w:color="auto" w:fill="FFFFFF"/>
          <w:lang w:val="fr-FR"/>
        </w:rPr>
        <w:t xml:space="preserve">é </w:t>
      </w:r>
      <w:r w:rsidRPr="006C7F09">
        <w:rPr>
          <w:rStyle w:val="dn"/>
          <w:rFonts w:ascii="GT Sectra Book" w:hAnsi="GT Sectra Book"/>
          <w:color w:val="auto"/>
          <w:sz w:val="18"/>
          <w:szCs w:val="18"/>
          <w:shd w:val="clear" w:color="auto" w:fill="FFFFFF"/>
        </w:rPr>
        <w:t>syst</w:t>
      </w:r>
      <w:r w:rsidRPr="006C7F09">
        <w:rPr>
          <w:rStyle w:val="dn"/>
          <w:rFonts w:ascii="GT Sectra Book" w:hAnsi="GT Sectra Book"/>
          <w:color w:val="auto"/>
          <w:sz w:val="18"/>
          <w:szCs w:val="18"/>
          <w:shd w:val="clear" w:color="auto" w:fill="FFFFFF"/>
          <w:lang w:val="fr-FR"/>
        </w:rPr>
        <w:t>é</w:t>
      </w:r>
      <w:r w:rsidRPr="006C7F09">
        <w:rPr>
          <w:rStyle w:val="dn"/>
          <w:rFonts w:ascii="GT Sectra Book" w:hAnsi="GT Sectra Book"/>
          <w:color w:val="auto"/>
          <w:sz w:val="18"/>
          <w:szCs w:val="18"/>
          <w:shd w:val="clear" w:color="auto" w:fill="FFFFFF"/>
        </w:rPr>
        <w:t>my</w:t>
      </w:r>
      <w:r w:rsidRPr="006C7F09">
        <w:rPr>
          <w:rStyle w:val="dn"/>
          <w:rFonts w:ascii="GT Sectra Book" w:hAnsi="GT Sectra Book"/>
          <w:color w:val="auto"/>
          <w:sz w:val="18"/>
          <w:szCs w:val="18"/>
          <w:shd w:val="clear" w:color="auto" w:fill="FFFFFF"/>
          <w:rtl/>
          <w:lang w:val="ar-SA"/>
        </w:rPr>
        <w:t>“</w:t>
      </w:r>
      <w:r w:rsidRPr="006C7F09">
        <w:rPr>
          <w:rStyle w:val="dn"/>
          <w:rFonts w:ascii="GT Sectra Book" w:hAnsi="GT Sectra Book"/>
          <w:color w:val="auto"/>
          <w:sz w:val="18"/>
          <w:szCs w:val="18"/>
          <w:shd w:val="clear" w:color="auto" w:fill="FFFFFF"/>
        </w:rPr>
        <w:t xml:space="preserve">, 20.5. 2020, dostupná na: </w:t>
      </w:r>
      <w:hyperlink r:id="rId15" w:history="1">
        <w:r w:rsidRPr="006C7F09">
          <w:rPr>
            <w:rStyle w:val="Hyperlink6"/>
            <w:rFonts w:ascii="GT Sectra Book" w:hAnsi="GT Sectra Book"/>
            <w:color w:val="auto"/>
            <w:sz w:val="18"/>
            <w:szCs w:val="18"/>
            <w:u w:val="none"/>
          </w:rPr>
          <w:t>https://eur-lex.europa.eu/legal-content/CS/TXT/HTML/?uri=CELEX:52020DC0381&amp;from=EN</w:t>
        </w:r>
      </w:hyperlink>
      <w:r w:rsidRPr="006C7F09">
        <w:rPr>
          <w:rStyle w:val="dn"/>
          <w:rFonts w:ascii="GT Sectra Book" w:hAnsi="GT Sectra Book"/>
          <w:color w:val="auto"/>
          <w:sz w:val="18"/>
          <w:szCs w:val="18"/>
          <w:shd w:val="clear" w:color="auto" w:fill="FFFFFF"/>
        </w:rPr>
        <w:t>.</w:t>
      </w:r>
    </w:p>
  </w:footnote>
  <w:footnote w:id="16">
    <w:p w14:paraId="5010BC90" w14:textId="77777777" w:rsidR="006C7F09" w:rsidRPr="006C7F09" w:rsidRDefault="006C7F09" w:rsidP="006C7F09">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Hyperlink2"/>
          <w:rFonts w:ascii="GT Sectra Book" w:hAnsi="GT Sectra Book"/>
          <w:color w:val="auto"/>
          <w:sz w:val="18"/>
          <w:szCs w:val="18"/>
        </w:rPr>
        <w:t xml:space="preserve"> Evropská </w:t>
      </w:r>
      <w:r w:rsidRPr="006C7F09">
        <w:rPr>
          <w:rStyle w:val="dn"/>
          <w:rFonts w:ascii="GT Sectra Book" w:hAnsi="GT Sectra Book"/>
          <w:color w:val="auto"/>
          <w:sz w:val="18"/>
          <w:szCs w:val="18"/>
          <w:lang w:val="fr-FR"/>
        </w:rPr>
        <w:t xml:space="preserve">komise, </w:t>
      </w:r>
      <w:r w:rsidRPr="006C7F09">
        <w:rPr>
          <w:rStyle w:val="Hyperlink2"/>
          <w:rFonts w:ascii="GT Sectra Book" w:hAnsi="GT Sectra Book"/>
          <w:color w:val="auto"/>
          <w:sz w:val="18"/>
          <w:szCs w:val="18"/>
        </w:rPr>
        <w:t>„</w:t>
      </w:r>
      <w:r w:rsidRPr="006C7F09">
        <w:rPr>
          <w:rStyle w:val="dn"/>
          <w:rFonts w:ascii="GT Sectra Book" w:hAnsi="GT Sectra Book"/>
          <w:color w:val="auto"/>
          <w:sz w:val="18"/>
          <w:szCs w:val="18"/>
          <w:shd w:val="clear" w:color="auto" w:fill="FFFFFF"/>
        </w:rPr>
        <w:t>Strategie EU v oblasti biologick</w:t>
      </w:r>
      <w:r w:rsidRPr="006C7F09">
        <w:rPr>
          <w:rStyle w:val="dn"/>
          <w:rFonts w:ascii="GT Sectra Book" w:hAnsi="GT Sectra Book"/>
          <w:color w:val="auto"/>
          <w:sz w:val="18"/>
          <w:szCs w:val="18"/>
          <w:shd w:val="clear" w:color="auto" w:fill="FFFFFF"/>
          <w:lang w:val="fr-FR"/>
        </w:rPr>
        <w:t xml:space="preserve">é </w:t>
      </w:r>
      <w:r w:rsidRPr="006C7F09">
        <w:rPr>
          <w:rStyle w:val="dn"/>
          <w:rFonts w:ascii="GT Sectra Book" w:hAnsi="GT Sectra Book"/>
          <w:color w:val="auto"/>
          <w:sz w:val="18"/>
          <w:szCs w:val="18"/>
          <w:shd w:val="clear" w:color="auto" w:fill="FFFFFF"/>
        </w:rPr>
        <w:t>rozmanitosti do roku 2030 Navrácení přírody do našeho života</w:t>
      </w:r>
      <w:r w:rsidRPr="006C7F09">
        <w:rPr>
          <w:rStyle w:val="dn"/>
          <w:rFonts w:ascii="GT Sectra Book" w:hAnsi="GT Sectra Book"/>
          <w:color w:val="auto"/>
          <w:sz w:val="18"/>
          <w:szCs w:val="18"/>
          <w:shd w:val="clear" w:color="auto" w:fill="FFFFFF"/>
          <w:rtl/>
          <w:lang w:val="ar-SA"/>
        </w:rPr>
        <w:t>“</w:t>
      </w:r>
      <w:r w:rsidRPr="006C7F09">
        <w:rPr>
          <w:rStyle w:val="dn"/>
          <w:rFonts w:ascii="GT Sectra Book" w:hAnsi="GT Sectra Book"/>
          <w:color w:val="auto"/>
          <w:sz w:val="18"/>
          <w:szCs w:val="18"/>
          <w:shd w:val="clear" w:color="auto" w:fill="FFFFFF"/>
        </w:rPr>
        <w:t xml:space="preserve">, 20.5. 2020, dostupná na: </w:t>
      </w:r>
      <w:hyperlink r:id="rId16" w:history="1">
        <w:r w:rsidRPr="006C7F09">
          <w:rPr>
            <w:rStyle w:val="Hyperlink6"/>
            <w:rFonts w:ascii="GT Sectra Book" w:hAnsi="GT Sectra Book"/>
            <w:color w:val="auto"/>
            <w:sz w:val="18"/>
            <w:szCs w:val="18"/>
            <w:u w:val="none"/>
          </w:rPr>
          <w:t>https://eur-lex.europa.eu/legal-content/CS/TXT/HTML/?uri=CELEX:52020DC0380&amp;from=EN</w:t>
        </w:r>
      </w:hyperlink>
      <w:r w:rsidRPr="006C7F09">
        <w:rPr>
          <w:rStyle w:val="dn"/>
          <w:rFonts w:ascii="GT Sectra Book" w:hAnsi="GT Sectra Book"/>
          <w:color w:val="auto"/>
          <w:sz w:val="18"/>
          <w:szCs w:val="18"/>
          <w:shd w:val="clear" w:color="auto" w:fill="FFFFFF"/>
        </w:rPr>
        <w:t xml:space="preserve">. </w:t>
      </w:r>
    </w:p>
  </w:footnote>
  <w:footnote w:id="17">
    <w:p w14:paraId="2D1ECD8F" w14:textId="77777777" w:rsidR="006C7F09" w:rsidRPr="006C7F09" w:rsidRDefault="006C7F09" w:rsidP="006C7F09">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dn"/>
          <w:rFonts w:ascii="GT Sectra Book" w:hAnsi="GT Sectra Book"/>
          <w:color w:val="auto"/>
          <w:sz w:val="18"/>
          <w:szCs w:val="18"/>
          <w:lang w:val="da-DK"/>
        </w:rPr>
        <w:t xml:space="preserve"> Bremmer Johan et al </w:t>
      </w:r>
      <w:r w:rsidRPr="006C7F09">
        <w:rPr>
          <w:rStyle w:val="Hyperlink2"/>
          <w:rFonts w:ascii="GT Sectra Book" w:hAnsi="GT Sectra Book"/>
          <w:color w:val="auto"/>
          <w:sz w:val="18"/>
          <w:szCs w:val="18"/>
        </w:rPr>
        <w:t>„</w:t>
      </w:r>
      <w:r w:rsidRPr="006C7F09">
        <w:rPr>
          <w:rStyle w:val="Hyperlink3"/>
          <w:rFonts w:ascii="GT Sectra Book" w:hAnsi="GT Sectra Book"/>
          <w:color w:val="auto"/>
          <w:sz w:val="18"/>
          <w:szCs w:val="18"/>
        </w:rPr>
        <w:t xml:space="preserve">Impact Assessment Study on EC 2030 </w:t>
      </w:r>
      <w:r w:rsidRPr="006C7F09">
        <w:rPr>
          <w:rStyle w:val="Hyperlink2"/>
          <w:rFonts w:ascii="GT Sectra Book" w:hAnsi="GT Sectra Book"/>
          <w:color w:val="auto"/>
          <w:sz w:val="18"/>
          <w:szCs w:val="18"/>
        </w:rPr>
        <w:t xml:space="preserve">– </w:t>
      </w:r>
      <w:r w:rsidRPr="006C7F09">
        <w:rPr>
          <w:rStyle w:val="Hyperlink3"/>
          <w:rFonts w:ascii="GT Sectra Book" w:hAnsi="GT Sectra Book"/>
          <w:color w:val="auto"/>
          <w:sz w:val="18"/>
          <w:szCs w:val="18"/>
        </w:rPr>
        <w:t>Executive summary</w:t>
      </w:r>
      <w:r w:rsidRPr="006C7F09">
        <w:rPr>
          <w:rStyle w:val="dn"/>
          <w:rFonts w:ascii="GT Sectra Book" w:hAnsi="GT Sectra Book"/>
          <w:color w:val="auto"/>
          <w:sz w:val="18"/>
          <w:szCs w:val="18"/>
          <w:rtl/>
          <w:lang w:val="ar-SA"/>
        </w:rPr>
        <w:t>“</w:t>
      </w:r>
      <w:r w:rsidRPr="006C7F09">
        <w:rPr>
          <w:rStyle w:val="Hyperlink2"/>
          <w:rFonts w:ascii="GT Sectra Book" w:hAnsi="GT Sectra Book"/>
          <w:color w:val="auto"/>
          <w:sz w:val="18"/>
          <w:szCs w:val="18"/>
        </w:rPr>
        <w:t>, dostupn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na: </w:t>
      </w:r>
      <w:hyperlink r:id="rId17" w:history="1">
        <w:r w:rsidRPr="006C7F09">
          <w:rPr>
            <w:rStyle w:val="Hyperlink4"/>
            <w:rFonts w:ascii="GT Sectra Book" w:hAnsi="GT Sectra Book"/>
            <w:color w:val="auto"/>
            <w:sz w:val="18"/>
            <w:szCs w:val="18"/>
            <w:u w:val="none"/>
          </w:rPr>
          <w:t>https://www.wur.nl/en/news-wur/Show/Green-Deal-probably-leads-to-lower-agricultural-yields.htm</w:t>
        </w:r>
      </w:hyperlink>
      <w:r w:rsidRPr="006C7F09">
        <w:rPr>
          <w:rStyle w:val="Hyperlink2"/>
          <w:rFonts w:ascii="GT Sectra Book" w:hAnsi="GT Sectra Book"/>
          <w:color w:val="auto"/>
          <w:sz w:val="18"/>
          <w:szCs w:val="18"/>
        </w:rPr>
        <w:t>.</w:t>
      </w:r>
    </w:p>
  </w:footnote>
  <w:footnote w:id="18">
    <w:p w14:paraId="11C0BA59" w14:textId="77777777" w:rsidR="006C7F09" w:rsidRPr="006C7F09" w:rsidRDefault="006C7F09" w:rsidP="006C7F09">
      <w:pPr>
        <w:pStyle w:val="Normal0"/>
        <w:spacing w:after="0" w:line="240" w:lineRule="auto"/>
        <w:rPr>
          <w:rFonts w:ascii="GT Sectra Book" w:hAnsi="GT Sectra Book"/>
          <w:color w:val="auto"/>
          <w:sz w:val="18"/>
          <w:szCs w:val="18"/>
        </w:rPr>
      </w:pPr>
      <w:r w:rsidRPr="006C7F09">
        <w:rPr>
          <w:rStyle w:val="dn"/>
          <w:rFonts w:ascii="GT Sectra Book" w:eastAsia="Arial" w:hAnsi="GT Sectra Book" w:cs="Arial"/>
          <w:color w:val="auto"/>
          <w:sz w:val="18"/>
          <w:szCs w:val="18"/>
          <w:vertAlign w:val="superscript"/>
        </w:rPr>
        <w:footnoteRef/>
      </w:r>
      <w:r w:rsidRPr="006C7F09">
        <w:rPr>
          <w:rStyle w:val="Hyperlink2"/>
          <w:rFonts w:ascii="GT Sectra Book" w:hAnsi="GT Sectra Book"/>
          <w:color w:val="auto"/>
          <w:sz w:val="18"/>
          <w:szCs w:val="18"/>
        </w:rPr>
        <w:t xml:space="preserve"> Evropská komise „</w:t>
      </w:r>
      <w:r w:rsidRPr="006C7F09">
        <w:rPr>
          <w:rStyle w:val="Hyperlink3"/>
          <w:rFonts w:ascii="GT Sectra Book" w:hAnsi="GT Sectra Book"/>
          <w:color w:val="auto"/>
          <w:sz w:val="18"/>
          <w:szCs w:val="18"/>
        </w:rPr>
        <w:t>Green Deal 2030 targets and agricultural production studies</w:t>
      </w:r>
      <w:r w:rsidRPr="006C7F09">
        <w:rPr>
          <w:rStyle w:val="dn"/>
          <w:rFonts w:ascii="GT Sectra Book" w:hAnsi="GT Sectra Book"/>
          <w:color w:val="auto"/>
          <w:sz w:val="18"/>
          <w:szCs w:val="18"/>
          <w:rtl/>
          <w:lang w:val="ar-SA"/>
        </w:rPr>
        <w:t>“</w:t>
      </w:r>
      <w:r w:rsidRPr="006C7F09">
        <w:rPr>
          <w:rStyle w:val="Hyperlink2"/>
          <w:rFonts w:ascii="GT Sectra Book" w:hAnsi="GT Sectra Book"/>
          <w:color w:val="auto"/>
          <w:sz w:val="18"/>
          <w:szCs w:val="18"/>
        </w:rPr>
        <w:t>, 18. října 2021, dostupn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na: </w:t>
      </w:r>
      <w:hyperlink r:id="rId18" w:history="1">
        <w:r w:rsidRPr="006C7F09">
          <w:rPr>
            <w:rStyle w:val="Hyperlink4"/>
            <w:rFonts w:ascii="GT Sectra Book" w:hAnsi="GT Sectra Book"/>
            <w:color w:val="auto"/>
            <w:sz w:val="18"/>
            <w:szCs w:val="18"/>
            <w:u w:val="none"/>
          </w:rPr>
          <w:t>https://ec.europa.eu/info/news/green-deal-2030-targets-and-agricultural-production-studies-2021-oct-18_cs</w:t>
        </w:r>
      </w:hyperlink>
      <w:r w:rsidRPr="006C7F09">
        <w:rPr>
          <w:rStyle w:val="Hyperlink2"/>
          <w:rFonts w:ascii="GT Sectra Book" w:hAnsi="GT Sectra Book"/>
          <w:color w:val="auto"/>
          <w:sz w:val="18"/>
          <w:szCs w:val="18"/>
        </w:rPr>
        <w:t xml:space="preserve">. </w:t>
      </w:r>
    </w:p>
  </w:footnote>
  <w:footnote w:id="19">
    <w:p w14:paraId="29B9A22E" w14:textId="77777777" w:rsidR="006C7F09" w:rsidRDefault="006C7F09" w:rsidP="006C7F09">
      <w:pPr>
        <w:pStyle w:val="Normal0"/>
        <w:spacing w:after="0" w:line="240" w:lineRule="auto"/>
      </w:pPr>
      <w:r w:rsidRPr="006C7F09">
        <w:rPr>
          <w:rStyle w:val="dn"/>
          <w:rFonts w:ascii="GT Sectra Book" w:eastAsia="Arial" w:hAnsi="GT Sectra Book" w:cs="Arial"/>
          <w:color w:val="auto"/>
          <w:sz w:val="18"/>
          <w:szCs w:val="18"/>
          <w:vertAlign w:val="superscript"/>
        </w:rPr>
        <w:footnoteRef/>
      </w:r>
      <w:r w:rsidRPr="006C7F09">
        <w:rPr>
          <w:rStyle w:val="Hyperlink2"/>
          <w:rFonts w:ascii="GT Sectra Book" w:hAnsi="GT Sectra Book"/>
          <w:color w:val="auto"/>
          <w:sz w:val="18"/>
          <w:szCs w:val="18"/>
        </w:rPr>
        <w:t xml:space="preserve"> Srovnej například Tomeš Jan „Tomáš Borovička: Umělá </w:t>
      </w:r>
      <w:r w:rsidRPr="006C7F09">
        <w:rPr>
          <w:rStyle w:val="dn"/>
          <w:rFonts w:ascii="GT Sectra Book" w:hAnsi="GT Sectra Book"/>
          <w:color w:val="auto"/>
          <w:sz w:val="18"/>
          <w:szCs w:val="18"/>
          <w:lang w:val="fr-FR"/>
        </w:rPr>
        <w:t>inteligence p</w:t>
      </w:r>
      <w:r w:rsidRPr="006C7F09">
        <w:rPr>
          <w:rStyle w:val="Hyperlink2"/>
          <w:rFonts w:ascii="GT Sectra Book" w:hAnsi="GT Sectra Book"/>
          <w:color w:val="auto"/>
          <w:sz w:val="18"/>
          <w:szCs w:val="18"/>
        </w:rPr>
        <w:t>ř</w:t>
      </w:r>
      <w:r w:rsidRPr="006C7F09">
        <w:rPr>
          <w:rStyle w:val="dn"/>
          <w:rFonts w:ascii="GT Sectra Book" w:hAnsi="GT Sectra Book"/>
          <w:color w:val="auto"/>
          <w:sz w:val="18"/>
          <w:szCs w:val="18"/>
          <w:lang w:val="it-IT"/>
        </w:rPr>
        <w:t>isp</w:t>
      </w:r>
      <w:r w:rsidRPr="006C7F09">
        <w:rPr>
          <w:rStyle w:val="Hyperlink2"/>
          <w:rFonts w:ascii="GT Sectra Book" w:hAnsi="GT Sectra Book"/>
          <w:color w:val="auto"/>
          <w:sz w:val="18"/>
          <w:szCs w:val="18"/>
        </w:rPr>
        <w:t>ívá k</w:t>
      </w:r>
      <w:r w:rsidRPr="006C7F09">
        <w:rPr>
          <w:rStyle w:val="Hyperlink2"/>
          <w:rFonts w:cs="Calibri"/>
          <w:color w:val="auto"/>
          <w:sz w:val="18"/>
          <w:szCs w:val="18"/>
        </w:rPr>
        <w:t> </w:t>
      </w:r>
      <w:r w:rsidRPr="006C7F09">
        <w:rPr>
          <w:rStyle w:val="Hyperlink2"/>
          <w:rFonts w:ascii="GT Sectra Book" w:hAnsi="GT Sectra Book"/>
          <w:color w:val="auto"/>
          <w:sz w:val="18"/>
          <w:szCs w:val="18"/>
        </w:rPr>
        <w:t>v</w:t>
      </w:r>
      <w:r w:rsidRPr="006C7F09">
        <w:rPr>
          <w:rStyle w:val="Hyperlink2"/>
          <w:rFonts w:ascii="GT Sectra Book" w:hAnsi="GT Sectra Book" w:cs="GT Sectra Book"/>
          <w:color w:val="auto"/>
          <w:sz w:val="18"/>
          <w:szCs w:val="18"/>
        </w:rPr>
        <w:t>ě</w:t>
      </w:r>
      <w:r w:rsidRPr="006C7F09">
        <w:rPr>
          <w:rStyle w:val="Hyperlink2"/>
          <w:rFonts w:ascii="GT Sectra Book" w:hAnsi="GT Sectra Book"/>
          <w:color w:val="auto"/>
          <w:sz w:val="18"/>
          <w:szCs w:val="18"/>
        </w:rPr>
        <w:t>t</w:t>
      </w:r>
      <w:r w:rsidRPr="006C7F09">
        <w:rPr>
          <w:rStyle w:val="Hyperlink2"/>
          <w:rFonts w:ascii="GT Sectra Book" w:hAnsi="GT Sectra Book" w:cs="GT Sectra Book"/>
          <w:color w:val="auto"/>
          <w:sz w:val="18"/>
          <w:szCs w:val="18"/>
        </w:rPr>
        <w:t>ší</w:t>
      </w:r>
      <w:r w:rsidRPr="006C7F09">
        <w:rPr>
          <w:rStyle w:val="Hyperlink2"/>
          <w:rFonts w:ascii="GT Sectra Book" w:hAnsi="GT Sectra Book"/>
          <w:color w:val="auto"/>
          <w:sz w:val="18"/>
          <w:szCs w:val="18"/>
        </w:rPr>
        <w:t xml:space="preserve"> udr</w:t>
      </w:r>
      <w:r w:rsidRPr="006C7F09">
        <w:rPr>
          <w:rStyle w:val="Hyperlink2"/>
          <w:rFonts w:ascii="GT Sectra Book" w:hAnsi="GT Sectra Book" w:cs="GT Sectra Book"/>
          <w:color w:val="auto"/>
          <w:sz w:val="18"/>
          <w:szCs w:val="18"/>
        </w:rPr>
        <w:t>ž</w:t>
      </w:r>
      <w:r w:rsidRPr="006C7F09">
        <w:rPr>
          <w:rStyle w:val="Hyperlink2"/>
          <w:rFonts w:ascii="GT Sectra Book" w:hAnsi="GT Sectra Book"/>
          <w:color w:val="auto"/>
          <w:sz w:val="18"/>
          <w:szCs w:val="18"/>
        </w:rPr>
        <w:t>itelnosti zem</w:t>
      </w:r>
      <w:r w:rsidRPr="006C7F09">
        <w:rPr>
          <w:rStyle w:val="Hyperlink2"/>
          <w:rFonts w:ascii="GT Sectra Book" w:hAnsi="GT Sectra Book" w:cs="GT Sectra Book"/>
          <w:color w:val="auto"/>
          <w:sz w:val="18"/>
          <w:szCs w:val="18"/>
        </w:rPr>
        <w:t>ě</w:t>
      </w:r>
      <w:r w:rsidRPr="006C7F09">
        <w:rPr>
          <w:rStyle w:val="Hyperlink2"/>
          <w:rFonts w:ascii="GT Sectra Book" w:hAnsi="GT Sectra Book"/>
          <w:color w:val="auto"/>
          <w:sz w:val="18"/>
          <w:szCs w:val="18"/>
        </w:rPr>
        <w:t>d</w:t>
      </w:r>
      <w:r w:rsidRPr="006C7F09">
        <w:rPr>
          <w:rStyle w:val="Hyperlink2"/>
          <w:rFonts w:ascii="GT Sectra Book" w:hAnsi="GT Sectra Book" w:cs="GT Sectra Book"/>
          <w:color w:val="auto"/>
          <w:sz w:val="18"/>
          <w:szCs w:val="18"/>
        </w:rPr>
        <w:t>ě</w:t>
      </w:r>
      <w:r w:rsidRPr="006C7F09">
        <w:rPr>
          <w:rStyle w:val="Hyperlink2"/>
          <w:rFonts w:ascii="GT Sectra Book" w:hAnsi="GT Sectra Book"/>
          <w:color w:val="auto"/>
          <w:sz w:val="18"/>
          <w:szCs w:val="18"/>
        </w:rPr>
        <w:t>lstv</w:t>
      </w:r>
      <w:r w:rsidRPr="006C7F09">
        <w:rPr>
          <w:rStyle w:val="dn"/>
          <w:rFonts w:ascii="GT Sectra Book" w:hAnsi="GT Sectra Book"/>
          <w:color w:val="auto"/>
          <w:sz w:val="18"/>
          <w:szCs w:val="18"/>
          <w:lang w:val="pt-PT"/>
        </w:rPr>
        <w:t>í“</w:t>
      </w:r>
      <w:r w:rsidRPr="006C7F09">
        <w:rPr>
          <w:rStyle w:val="Hyperlink2"/>
          <w:rFonts w:ascii="GT Sectra Book" w:hAnsi="GT Sectra Book"/>
          <w:color w:val="auto"/>
          <w:sz w:val="18"/>
          <w:szCs w:val="18"/>
        </w:rPr>
        <w:t>, prg.ai, 18.11. 2021, dostupn</w:t>
      </w:r>
      <w:r w:rsidRPr="006C7F09">
        <w:rPr>
          <w:rStyle w:val="dn"/>
          <w:rFonts w:ascii="GT Sectra Book" w:hAnsi="GT Sectra Book"/>
          <w:color w:val="auto"/>
          <w:sz w:val="18"/>
          <w:szCs w:val="18"/>
          <w:lang w:val="fr-FR"/>
        </w:rPr>
        <w:t xml:space="preserve">é </w:t>
      </w:r>
      <w:r w:rsidRPr="006C7F09">
        <w:rPr>
          <w:rStyle w:val="Hyperlink2"/>
          <w:rFonts w:ascii="GT Sectra Book" w:hAnsi="GT Sectra Book"/>
          <w:color w:val="auto"/>
          <w:sz w:val="18"/>
          <w:szCs w:val="18"/>
        </w:rPr>
        <w:t xml:space="preserve">na: </w:t>
      </w:r>
      <w:hyperlink r:id="rId19" w:history="1">
        <w:r w:rsidRPr="006C7F09">
          <w:rPr>
            <w:rStyle w:val="Hyperlink5"/>
            <w:rFonts w:ascii="GT Sectra Book" w:hAnsi="GT Sectra Book"/>
            <w:color w:val="auto"/>
            <w:sz w:val="18"/>
            <w:szCs w:val="18"/>
            <w:u w:val="none"/>
          </w:rPr>
          <w:t>https://prg.ai/tomas-borovicka-datamole-ai-umela-inteligence-zemedelstvi/</w:t>
        </w:r>
      </w:hyperlink>
      <w:r w:rsidRPr="006C7F09">
        <w:rPr>
          <w:rStyle w:val="dn"/>
          <w:rFonts w:ascii="GT Sectra Book" w:hAnsi="GT Sectra Book"/>
          <w:color w:val="auto"/>
          <w:sz w:val="18"/>
          <w:szCs w:val="18"/>
        </w:rPr>
        <w:t>, nebo Evropská komise „Inovace v zemědělství ve prospěch ochrany životního prostředí</w:t>
      </w:r>
      <w:r w:rsidRPr="006C7F09">
        <w:rPr>
          <w:rStyle w:val="dn"/>
          <w:rFonts w:ascii="GT Sectra Book" w:hAnsi="GT Sectra Book"/>
          <w:color w:val="auto"/>
          <w:sz w:val="18"/>
          <w:szCs w:val="18"/>
          <w:rtl/>
          <w:lang w:val="ar-SA"/>
        </w:rPr>
        <w:t>“</w:t>
      </w:r>
      <w:r w:rsidRPr="006C7F09">
        <w:rPr>
          <w:rStyle w:val="dn"/>
          <w:rFonts w:ascii="GT Sectra Book" w:hAnsi="GT Sectra Book"/>
          <w:color w:val="auto"/>
          <w:sz w:val="18"/>
          <w:szCs w:val="18"/>
        </w:rPr>
        <w:t>, dostupn</w:t>
      </w:r>
      <w:r w:rsidRPr="006C7F09">
        <w:rPr>
          <w:rStyle w:val="dn"/>
          <w:rFonts w:ascii="GT Sectra Book" w:hAnsi="GT Sectra Book"/>
          <w:color w:val="auto"/>
          <w:sz w:val="18"/>
          <w:szCs w:val="18"/>
          <w:lang w:val="fr-FR"/>
        </w:rPr>
        <w:t xml:space="preserve">é </w:t>
      </w:r>
      <w:r w:rsidRPr="006C7F09">
        <w:rPr>
          <w:rStyle w:val="dn"/>
          <w:rFonts w:ascii="GT Sectra Book" w:hAnsi="GT Sectra Book"/>
          <w:color w:val="auto"/>
          <w:sz w:val="18"/>
          <w:szCs w:val="18"/>
        </w:rPr>
        <w:t>na: https://ec.europa.eu/info/strategy/recovery-plan-europe/recovery-coronavirus-success-stories/digital/innovation-boost-farming-and-protect-environment_cs</w:t>
      </w:r>
      <w:r w:rsidRPr="006C7F09">
        <w:rPr>
          <w:rStyle w:val="Hyperlink2"/>
          <w:rFonts w:ascii="GT Sectra Book" w:hAnsi="GT Sectra Book"/>
          <w:color w:val="auto"/>
          <w:sz w:val="18"/>
          <w:szCs w:val="18"/>
        </w:rPr>
        <w:t>.</w:t>
      </w:r>
      <w:r w:rsidRPr="006C7F09">
        <w:rPr>
          <w:rStyle w:val="Hyperlink2"/>
          <w:color w:val="auto"/>
        </w:rPr>
        <w:t xml:space="preserve"> </w:t>
      </w:r>
    </w:p>
  </w:footnote>
  <w:footnote w:id="20">
    <w:p w14:paraId="2F50473D" w14:textId="77777777" w:rsidR="006C7F09" w:rsidRDefault="006C7F09" w:rsidP="006C7F09">
      <w:pPr>
        <w:pStyle w:val="Textpoznpodarou"/>
      </w:pPr>
      <w:r>
        <w:rPr>
          <w:rStyle w:val="dn"/>
          <w:rFonts w:ascii="Arial" w:eastAsia="Arial" w:hAnsi="Arial" w:cs="Arial"/>
          <w:vertAlign w:val="superscript"/>
        </w:rPr>
        <w:footnoteRef/>
      </w:r>
      <w:r>
        <w:rPr>
          <w:rStyle w:val="dn"/>
          <w:rFonts w:eastAsia="Arial Unicode MS" w:cs="Arial Unicode MS"/>
        </w:rPr>
        <w:t xml:space="preserve"> Srovnej například Rose-Harman </w:t>
      </w:r>
      <w:r w:rsidRPr="003860B3">
        <w:rPr>
          <w:rStyle w:val="dn"/>
          <w:rFonts w:eastAsia="Arial Unicode MS" w:cs="Arial Unicode MS"/>
        </w:rPr>
        <w:t>Ashleigh</w:t>
      </w:r>
      <w:r>
        <w:rPr>
          <w:rStyle w:val="dn"/>
          <w:rFonts w:eastAsia="Arial Unicode MS" w:cs="Arial Unicode MS"/>
        </w:rPr>
        <w:t xml:space="preserve"> „</w:t>
      </w:r>
      <w:r w:rsidRPr="003860B3">
        <w:rPr>
          <w:rStyle w:val="dn"/>
          <w:rFonts w:eastAsia="Arial Unicode MS" w:cs="Arial Unicode MS"/>
        </w:rPr>
        <w:t>The Environmental Benefits of Driverless Cars</w:t>
      </w:r>
      <w:r w:rsidRPr="003860B3">
        <w:rPr>
          <w:rStyle w:val="dn"/>
          <w:rFonts w:eastAsia="Arial Unicode MS" w:cs="Arial Unicode MS"/>
          <w:rtl/>
        </w:rPr>
        <w:t>“</w:t>
      </w:r>
      <w:r w:rsidRPr="003860B3">
        <w:rPr>
          <w:rStyle w:val="dn"/>
          <w:rFonts w:eastAsia="Arial Unicode MS" w:cs="Arial Unicode MS"/>
        </w:rPr>
        <w:t xml:space="preserve">, greenrideal.com, duben 2021, </w:t>
      </w:r>
      <w:r>
        <w:rPr>
          <w:rStyle w:val="dn"/>
          <w:rFonts w:eastAsia="Arial Unicode MS" w:cs="Arial Unicode MS"/>
        </w:rPr>
        <w:t>dostupn</w:t>
      </w:r>
      <w:r w:rsidRPr="003860B3">
        <w:rPr>
          <w:rStyle w:val="dn"/>
          <w:rFonts w:eastAsia="Arial Unicode MS" w:cs="Arial Unicode MS"/>
        </w:rPr>
        <w:t xml:space="preserve">é </w:t>
      </w:r>
      <w:r>
        <w:rPr>
          <w:rStyle w:val="dn"/>
          <w:rFonts w:eastAsia="Arial Unicode MS" w:cs="Arial Unicode MS"/>
        </w:rPr>
        <w:t xml:space="preserve">na: </w:t>
      </w:r>
      <w:r w:rsidRPr="003860B3">
        <w:rPr>
          <w:rStyle w:val="dn"/>
          <w:rFonts w:eastAsia="Arial Unicode MS" w:cs="Arial Unicode MS"/>
        </w:rPr>
        <w:t>https://greenerideal.com/news/vehicles/driverless</w:t>
      </w:r>
      <w:r>
        <w:rPr>
          <w:rStyle w:val="dn"/>
          <w:rFonts w:eastAsia="Arial Unicode MS" w:cs="Arial Unicode MS"/>
          <w:lang w:val="en-US"/>
        </w:rPr>
        <w:t>-cars-environmental-benefits/</w:t>
      </w:r>
      <w:r>
        <w:rPr>
          <w:rStyle w:val="dn"/>
          <w:rFonts w:eastAsia="Arial Unicode MS" w:cs="Arial Unicode MS"/>
        </w:rPr>
        <w:t>.</w:t>
      </w:r>
    </w:p>
  </w:footnote>
  <w:footnote w:id="21">
    <w:p w14:paraId="35C9C7CD" w14:textId="77777777" w:rsidR="006C7F09" w:rsidRPr="000170D4" w:rsidRDefault="006C7F09" w:rsidP="006C7F09">
      <w:pPr>
        <w:pStyle w:val="Normal0"/>
        <w:spacing w:after="0" w:line="240" w:lineRule="auto"/>
        <w:rPr>
          <w:rFonts w:ascii="GT Sectra Book" w:hAnsi="GT Sectra Book"/>
          <w:sz w:val="18"/>
          <w:szCs w:val="18"/>
        </w:rPr>
      </w:pPr>
      <w:r w:rsidRPr="000170D4">
        <w:rPr>
          <w:rStyle w:val="dn"/>
          <w:rFonts w:ascii="GT Sectra Book" w:eastAsia="Arial" w:hAnsi="GT Sectra Book" w:cs="Arial"/>
          <w:color w:val="auto"/>
          <w:sz w:val="18"/>
          <w:szCs w:val="18"/>
          <w:vertAlign w:val="superscript"/>
        </w:rPr>
        <w:footnoteRef/>
      </w:r>
      <w:r w:rsidRPr="000170D4">
        <w:rPr>
          <w:rStyle w:val="Hyperlink2"/>
          <w:rFonts w:ascii="GT Sectra Book" w:hAnsi="GT Sectra Book"/>
          <w:color w:val="auto"/>
          <w:sz w:val="18"/>
          <w:szCs w:val="18"/>
        </w:rPr>
        <w:t xml:space="preserve"> Evropská komise „</w:t>
      </w:r>
      <w:r w:rsidRPr="000170D4">
        <w:rPr>
          <w:rStyle w:val="dn"/>
          <w:rFonts w:ascii="GT Sectra Book" w:hAnsi="GT Sectra Book"/>
          <w:color w:val="auto"/>
          <w:sz w:val="18"/>
          <w:szCs w:val="18"/>
          <w:lang w:val="en-US"/>
        </w:rPr>
        <w:t>Connected and automated mobility</w:t>
      </w:r>
      <w:r w:rsidRPr="000170D4">
        <w:rPr>
          <w:rStyle w:val="dn"/>
          <w:rFonts w:ascii="GT Sectra Book" w:hAnsi="GT Sectra Book"/>
          <w:color w:val="auto"/>
          <w:sz w:val="18"/>
          <w:szCs w:val="18"/>
          <w:rtl/>
          <w:lang w:val="ar-SA"/>
        </w:rPr>
        <w:t>“</w:t>
      </w:r>
      <w:r w:rsidRPr="000170D4">
        <w:rPr>
          <w:rStyle w:val="dn"/>
          <w:rFonts w:ascii="GT Sectra Book" w:hAnsi="GT Sectra Book"/>
          <w:color w:val="auto"/>
          <w:sz w:val="18"/>
          <w:szCs w:val="18"/>
          <w:lang w:val="en-US"/>
        </w:rPr>
        <w:t>, An official websiteof the European Union, dostupn</w:t>
      </w:r>
      <w:r w:rsidRPr="000170D4">
        <w:rPr>
          <w:rStyle w:val="dn"/>
          <w:rFonts w:ascii="GT Sectra Book" w:hAnsi="GT Sectra Book"/>
          <w:color w:val="auto"/>
          <w:sz w:val="18"/>
          <w:szCs w:val="18"/>
          <w:lang w:val="fr-FR"/>
        </w:rPr>
        <w:t xml:space="preserve">é </w:t>
      </w:r>
      <w:r w:rsidRPr="000170D4">
        <w:rPr>
          <w:rStyle w:val="dn"/>
          <w:rFonts w:ascii="GT Sectra Book" w:hAnsi="GT Sectra Book"/>
          <w:color w:val="auto"/>
          <w:sz w:val="18"/>
          <w:szCs w:val="18"/>
        </w:rPr>
        <w:t xml:space="preserve">na: </w:t>
      </w:r>
      <w:hyperlink r:id="rId20" w:history="1">
        <w:r w:rsidRPr="000170D4">
          <w:rPr>
            <w:rStyle w:val="Hyperlink4"/>
            <w:rFonts w:ascii="GT Sectra Book" w:hAnsi="GT Sectra Book"/>
            <w:color w:val="auto"/>
            <w:sz w:val="18"/>
            <w:szCs w:val="18"/>
            <w:u w:val="none"/>
          </w:rPr>
          <w:t>https://digital-strategy.ec.europa.eu/en/policies/connected-and-automated-mobility</w:t>
        </w:r>
      </w:hyperlink>
      <w:r w:rsidRPr="000170D4">
        <w:rPr>
          <w:rStyle w:val="dn"/>
          <w:rFonts w:ascii="GT Sectra Book" w:hAnsi="GT Sectra Book"/>
          <w:color w:val="auto"/>
          <w:sz w:val="18"/>
          <w:szCs w:val="18"/>
        </w:rPr>
        <w:t>.</w:t>
      </w:r>
    </w:p>
  </w:footnote>
  <w:footnote w:id="22">
    <w:p w14:paraId="3F75075E" w14:textId="77777777" w:rsidR="000170D4" w:rsidRPr="000170D4" w:rsidRDefault="000170D4" w:rsidP="000170D4">
      <w:pPr>
        <w:pStyle w:val="Normal0"/>
        <w:spacing w:after="0" w:line="240" w:lineRule="auto"/>
        <w:rPr>
          <w:rFonts w:ascii="GT Sectra Book" w:hAnsi="GT Sectra Book"/>
          <w:color w:val="auto"/>
          <w:sz w:val="18"/>
          <w:szCs w:val="18"/>
        </w:rPr>
      </w:pPr>
      <w:r w:rsidRPr="000170D4">
        <w:rPr>
          <w:rStyle w:val="dn"/>
          <w:rFonts w:ascii="GT Sectra Book" w:eastAsia="Arial" w:hAnsi="GT Sectra Book" w:cs="Arial"/>
          <w:color w:val="auto"/>
          <w:sz w:val="18"/>
          <w:szCs w:val="18"/>
          <w:vertAlign w:val="superscript"/>
        </w:rPr>
        <w:footnoteRef/>
      </w:r>
      <w:r w:rsidRPr="000170D4">
        <w:rPr>
          <w:rStyle w:val="dn"/>
          <w:rFonts w:ascii="GT Sectra Book" w:hAnsi="GT Sectra Book"/>
          <w:color w:val="auto"/>
          <w:sz w:val="18"/>
          <w:szCs w:val="18"/>
          <w:lang w:val="en-US"/>
        </w:rPr>
        <w:t xml:space="preserve"> Ursula von der Leyen </w:t>
      </w:r>
      <w:r w:rsidRPr="000170D4">
        <w:rPr>
          <w:rStyle w:val="Hyperlink2"/>
          <w:rFonts w:ascii="GT Sectra Book" w:hAnsi="GT Sectra Book"/>
          <w:color w:val="auto"/>
          <w:sz w:val="18"/>
          <w:szCs w:val="18"/>
        </w:rPr>
        <w:t>„</w:t>
      </w:r>
      <w:r w:rsidRPr="000170D4">
        <w:rPr>
          <w:rStyle w:val="Hyperlink3"/>
          <w:rFonts w:ascii="GT Sectra Book" w:hAnsi="GT Sectra Book"/>
          <w:color w:val="auto"/>
          <w:sz w:val="18"/>
          <w:szCs w:val="18"/>
        </w:rPr>
        <w:t>A Union that strives for more My agenda for Europe</w:t>
      </w:r>
      <w:r w:rsidRPr="000170D4">
        <w:rPr>
          <w:rStyle w:val="dn"/>
          <w:rFonts w:ascii="GT Sectra Book" w:hAnsi="GT Sectra Book"/>
          <w:color w:val="auto"/>
          <w:sz w:val="18"/>
          <w:szCs w:val="18"/>
          <w:rtl/>
          <w:lang w:val="ar-SA"/>
        </w:rPr>
        <w:t>“</w:t>
      </w:r>
      <w:r w:rsidRPr="000170D4">
        <w:rPr>
          <w:rStyle w:val="Hyperlink2"/>
          <w:rFonts w:ascii="GT Sectra Book" w:hAnsi="GT Sectra Book"/>
          <w:color w:val="auto"/>
          <w:sz w:val="18"/>
          <w:szCs w:val="18"/>
        </w:rPr>
        <w:t>, 2019, dostupn</w:t>
      </w:r>
      <w:r w:rsidRPr="000170D4">
        <w:rPr>
          <w:rStyle w:val="dn"/>
          <w:rFonts w:ascii="GT Sectra Book" w:hAnsi="GT Sectra Book"/>
          <w:color w:val="auto"/>
          <w:sz w:val="18"/>
          <w:szCs w:val="18"/>
          <w:lang w:val="fr-FR"/>
        </w:rPr>
        <w:t xml:space="preserve">é </w:t>
      </w:r>
      <w:r w:rsidRPr="000170D4">
        <w:rPr>
          <w:rStyle w:val="Hyperlink2"/>
          <w:rFonts w:ascii="GT Sectra Book" w:hAnsi="GT Sectra Book"/>
          <w:color w:val="auto"/>
          <w:sz w:val="18"/>
          <w:szCs w:val="18"/>
        </w:rPr>
        <w:t xml:space="preserve">na: </w:t>
      </w:r>
      <w:hyperlink r:id="rId21" w:history="1">
        <w:r w:rsidRPr="000170D4">
          <w:rPr>
            <w:rStyle w:val="Hyperlink4"/>
            <w:rFonts w:ascii="GT Sectra Book" w:hAnsi="GT Sectra Book"/>
            <w:color w:val="auto"/>
            <w:sz w:val="18"/>
            <w:szCs w:val="18"/>
            <w:u w:val="none"/>
          </w:rPr>
          <w:t>https://ec.europa.eu/info/sites/default/files/political-guidelines-next-commission_en_0.pdf</w:t>
        </w:r>
      </w:hyperlink>
      <w:r w:rsidRPr="000170D4">
        <w:rPr>
          <w:rStyle w:val="Hyperlink2"/>
          <w:rFonts w:ascii="GT Sectra Book" w:hAnsi="GT Sectra Book"/>
          <w:color w:val="auto"/>
          <w:sz w:val="18"/>
          <w:szCs w:val="18"/>
        </w:rPr>
        <w:t>, str. 3.</w:t>
      </w:r>
    </w:p>
  </w:footnote>
  <w:footnote w:id="23">
    <w:p w14:paraId="07A876B8" w14:textId="77777777" w:rsidR="000170D4" w:rsidRDefault="000170D4" w:rsidP="000170D4">
      <w:pPr>
        <w:pStyle w:val="Normal0"/>
        <w:spacing w:line="240" w:lineRule="auto"/>
      </w:pPr>
      <w:r w:rsidRPr="000170D4">
        <w:rPr>
          <w:rStyle w:val="dn"/>
          <w:rFonts w:ascii="GT Sectra Book" w:eastAsia="Arial" w:hAnsi="GT Sectra Book" w:cs="Arial"/>
          <w:color w:val="auto"/>
          <w:sz w:val="18"/>
          <w:szCs w:val="18"/>
          <w:vertAlign w:val="superscript"/>
        </w:rPr>
        <w:footnoteRef/>
      </w:r>
      <w:r w:rsidRPr="000170D4">
        <w:rPr>
          <w:rStyle w:val="dn"/>
          <w:rFonts w:ascii="GT Sectra Book" w:hAnsi="GT Sectra Book"/>
          <w:color w:val="auto"/>
          <w:sz w:val="18"/>
          <w:szCs w:val="18"/>
        </w:rPr>
        <w:t xml:space="preserve"> </w:t>
      </w:r>
      <w:r w:rsidRPr="000170D4">
        <w:rPr>
          <w:rStyle w:val="Hyperlink2"/>
          <w:rFonts w:ascii="GT Sectra Book" w:hAnsi="GT Sectra Book"/>
          <w:color w:val="auto"/>
          <w:sz w:val="18"/>
          <w:szCs w:val="18"/>
        </w:rPr>
        <w:t>Srov. napří</w:t>
      </w:r>
      <w:r w:rsidRPr="000170D4">
        <w:rPr>
          <w:rStyle w:val="Hyperlink3"/>
          <w:rFonts w:ascii="GT Sectra Book" w:hAnsi="GT Sectra Book"/>
          <w:color w:val="auto"/>
          <w:sz w:val="18"/>
          <w:szCs w:val="18"/>
        </w:rPr>
        <w:t>klad Mora, C., Rollins, R.L., Taladay, K.</w:t>
      </w:r>
      <w:r w:rsidRPr="000170D4">
        <w:rPr>
          <w:rStyle w:val="Hyperlink2"/>
          <w:rFonts w:cs="Calibri"/>
          <w:color w:val="auto"/>
          <w:sz w:val="18"/>
          <w:szCs w:val="18"/>
        </w:rPr>
        <w:t> </w:t>
      </w:r>
      <w:r w:rsidRPr="000170D4">
        <w:rPr>
          <w:rStyle w:val="Hyperlink2"/>
          <w:rFonts w:ascii="GT Sectra Book" w:hAnsi="GT Sectra Book"/>
          <w:color w:val="auto"/>
          <w:sz w:val="18"/>
          <w:szCs w:val="18"/>
        </w:rPr>
        <w:t>et al.</w:t>
      </w:r>
      <w:r w:rsidRPr="000170D4">
        <w:rPr>
          <w:rStyle w:val="Hyperlink2"/>
          <w:rFonts w:cs="Calibri"/>
          <w:color w:val="auto"/>
          <w:sz w:val="18"/>
          <w:szCs w:val="18"/>
        </w:rPr>
        <w:t> </w:t>
      </w:r>
      <w:r w:rsidRPr="000170D4">
        <w:rPr>
          <w:rStyle w:val="Hyperlink2"/>
          <w:rFonts w:ascii="GT Sectra Book" w:hAnsi="GT Sectra Book" w:cs="GT Sectra Book"/>
          <w:color w:val="auto"/>
          <w:sz w:val="18"/>
          <w:szCs w:val="18"/>
        </w:rPr>
        <w:t>„</w:t>
      </w:r>
      <w:r w:rsidRPr="000170D4">
        <w:rPr>
          <w:rStyle w:val="Hyperlink3"/>
          <w:rFonts w:ascii="GT Sectra Book" w:hAnsi="GT Sectra Book"/>
          <w:color w:val="auto"/>
          <w:sz w:val="18"/>
          <w:szCs w:val="18"/>
        </w:rPr>
        <w:t>Bitcoin emissions alone could push global warming above 2</w:t>
      </w:r>
      <w:r w:rsidRPr="000170D4">
        <w:rPr>
          <w:rStyle w:val="dn"/>
          <w:rFonts w:ascii="GT Sectra Book" w:hAnsi="GT Sectra Book"/>
          <w:color w:val="auto"/>
          <w:sz w:val="18"/>
          <w:szCs w:val="18"/>
          <w:lang w:val="it-IT"/>
        </w:rPr>
        <w:t>°</w:t>
      </w:r>
      <w:r w:rsidRPr="000170D4">
        <w:rPr>
          <w:rStyle w:val="Hyperlink2"/>
          <w:rFonts w:ascii="GT Sectra Book" w:hAnsi="GT Sectra Book"/>
          <w:color w:val="auto"/>
          <w:sz w:val="18"/>
          <w:szCs w:val="18"/>
        </w:rPr>
        <w:t>C“</w:t>
      </w:r>
      <w:r w:rsidRPr="000170D4">
        <w:rPr>
          <w:rStyle w:val="Hyperlink2"/>
          <w:rFonts w:cs="Calibri"/>
          <w:color w:val="auto"/>
          <w:sz w:val="18"/>
          <w:szCs w:val="18"/>
        </w:rPr>
        <w:t> </w:t>
      </w:r>
      <w:r w:rsidRPr="000170D4">
        <w:rPr>
          <w:rStyle w:val="Hyperlink3"/>
          <w:rFonts w:ascii="GT Sectra Book" w:hAnsi="GT Sectra Book"/>
          <w:color w:val="auto"/>
          <w:sz w:val="18"/>
          <w:szCs w:val="18"/>
        </w:rPr>
        <w:t>Nature Clim Change</w:t>
      </w:r>
      <w:r w:rsidRPr="000170D4">
        <w:rPr>
          <w:rStyle w:val="Hyperlink2"/>
          <w:rFonts w:cs="Calibri"/>
          <w:color w:val="auto"/>
          <w:sz w:val="18"/>
          <w:szCs w:val="18"/>
        </w:rPr>
        <w:t> </w:t>
      </w:r>
      <w:r w:rsidRPr="000170D4">
        <w:rPr>
          <w:rStyle w:val="Hyperlink2"/>
          <w:rFonts w:ascii="GT Sectra Book" w:hAnsi="GT Sectra Book"/>
          <w:color w:val="auto"/>
          <w:sz w:val="18"/>
          <w:szCs w:val="18"/>
        </w:rPr>
        <w:t>8,</w:t>
      </w:r>
      <w:r w:rsidRPr="000170D4">
        <w:rPr>
          <w:rStyle w:val="Hyperlink2"/>
          <w:rFonts w:cs="Calibri"/>
          <w:color w:val="auto"/>
          <w:sz w:val="18"/>
          <w:szCs w:val="18"/>
        </w:rPr>
        <w:t> </w:t>
      </w:r>
      <w:r w:rsidRPr="000170D4">
        <w:rPr>
          <w:rStyle w:val="Hyperlink2"/>
          <w:rFonts w:ascii="GT Sectra Book" w:hAnsi="GT Sectra Book"/>
          <w:color w:val="auto"/>
          <w:sz w:val="18"/>
          <w:szCs w:val="18"/>
        </w:rPr>
        <w:t>931</w:t>
      </w:r>
      <w:r w:rsidRPr="000170D4">
        <w:rPr>
          <w:rStyle w:val="Hyperlink2"/>
          <w:rFonts w:ascii="GT Sectra Book" w:hAnsi="GT Sectra Book" w:cs="GT Sectra Book"/>
          <w:color w:val="auto"/>
          <w:sz w:val="18"/>
          <w:szCs w:val="18"/>
        </w:rPr>
        <w:t>–</w:t>
      </w:r>
      <w:r w:rsidRPr="000170D4">
        <w:rPr>
          <w:rStyle w:val="Hyperlink2"/>
          <w:rFonts w:ascii="GT Sectra Book" w:hAnsi="GT Sectra Book"/>
          <w:color w:val="auto"/>
          <w:sz w:val="18"/>
          <w:szCs w:val="18"/>
        </w:rPr>
        <w:t>933 (2018), dostupn</w:t>
      </w:r>
      <w:r w:rsidRPr="000170D4">
        <w:rPr>
          <w:rStyle w:val="dn"/>
          <w:rFonts w:ascii="GT Sectra Book" w:hAnsi="GT Sectra Book"/>
          <w:color w:val="auto"/>
          <w:sz w:val="18"/>
          <w:szCs w:val="18"/>
          <w:lang w:val="fr-FR"/>
        </w:rPr>
        <w:t xml:space="preserve">é </w:t>
      </w:r>
      <w:r w:rsidRPr="000170D4">
        <w:rPr>
          <w:rStyle w:val="Hyperlink2"/>
          <w:rFonts w:ascii="GT Sectra Book" w:hAnsi="GT Sectra Book"/>
          <w:color w:val="auto"/>
          <w:sz w:val="18"/>
          <w:szCs w:val="18"/>
        </w:rPr>
        <w:t xml:space="preserve">na: </w:t>
      </w:r>
      <w:hyperlink r:id="rId22" w:history="1">
        <w:r w:rsidRPr="000170D4">
          <w:rPr>
            <w:rStyle w:val="Hyperlink3"/>
            <w:rFonts w:ascii="GT Sectra Book" w:hAnsi="GT Sectra Book"/>
            <w:color w:val="auto"/>
            <w:sz w:val="18"/>
            <w:szCs w:val="18"/>
          </w:rPr>
          <w:t>https://doi.org/10.1038/s41558-018-0321-8</w:t>
        </w:r>
      </w:hyperlink>
      <w:r w:rsidRPr="000170D4">
        <w:rPr>
          <w:rStyle w:val="Hyperlink2"/>
          <w:rFonts w:ascii="GT Sectra Book" w:hAnsi="GT Sectra Book"/>
          <w:color w:val="auto"/>
          <w:sz w:val="18"/>
          <w:szCs w:val="18"/>
        </w:rPr>
        <w:t>, nebo Inacio, Igor „</w:t>
      </w:r>
      <w:r w:rsidRPr="000170D4">
        <w:rPr>
          <w:rStyle w:val="Hyperlink3"/>
          <w:rFonts w:ascii="GT Sectra Book" w:hAnsi="GT Sectra Book"/>
          <w:color w:val="auto"/>
          <w:sz w:val="18"/>
          <w:szCs w:val="18"/>
        </w:rPr>
        <w:t>Environmental costs related to cryptocurrency mining: ensuring that innovation does not happen at the expense of the environment</w:t>
      </w:r>
      <w:r w:rsidRPr="000170D4">
        <w:rPr>
          <w:rStyle w:val="dn"/>
          <w:rFonts w:ascii="GT Sectra Book" w:hAnsi="GT Sectra Book"/>
          <w:color w:val="auto"/>
          <w:sz w:val="18"/>
          <w:szCs w:val="18"/>
          <w:rtl/>
          <w:lang w:val="ar-SA"/>
        </w:rPr>
        <w:t>“</w:t>
      </w:r>
      <w:r w:rsidRPr="000170D4">
        <w:rPr>
          <w:rStyle w:val="Hyperlink2"/>
          <w:rFonts w:ascii="GT Sectra Book" w:hAnsi="GT Sectra Book"/>
          <w:color w:val="auto"/>
          <w:sz w:val="18"/>
          <w:szCs w:val="18"/>
        </w:rPr>
        <w:t>, květen 2021, dostupn</w:t>
      </w:r>
      <w:r w:rsidRPr="000170D4">
        <w:rPr>
          <w:rStyle w:val="dn"/>
          <w:rFonts w:ascii="GT Sectra Book" w:hAnsi="GT Sectra Book"/>
          <w:color w:val="auto"/>
          <w:sz w:val="18"/>
          <w:szCs w:val="18"/>
          <w:lang w:val="fr-FR"/>
        </w:rPr>
        <w:t xml:space="preserve">é </w:t>
      </w:r>
      <w:r w:rsidRPr="000170D4">
        <w:rPr>
          <w:rStyle w:val="Hyperlink2"/>
          <w:rFonts w:ascii="GT Sectra Book" w:hAnsi="GT Sectra Book"/>
          <w:color w:val="auto"/>
          <w:sz w:val="18"/>
          <w:szCs w:val="18"/>
        </w:rPr>
        <w:t>na: SSRN:</w:t>
      </w:r>
      <w:r w:rsidRPr="000170D4">
        <w:rPr>
          <w:rStyle w:val="Hyperlink2"/>
          <w:rFonts w:cs="Calibri"/>
          <w:color w:val="auto"/>
          <w:sz w:val="18"/>
          <w:szCs w:val="18"/>
        </w:rPr>
        <w:t> </w:t>
      </w:r>
      <w:hyperlink r:id="rId23" w:history="1">
        <w:r w:rsidRPr="000170D4">
          <w:rPr>
            <w:rStyle w:val="Hyperlink3"/>
            <w:rFonts w:ascii="GT Sectra Book" w:hAnsi="GT Sectra Book"/>
            <w:color w:val="auto"/>
            <w:sz w:val="18"/>
            <w:szCs w:val="18"/>
          </w:rPr>
          <w:t>https://ssrn.com/abstract=3909764</w:t>
        </w:r>
      </w:hyperlink>
      <w:r w:rsidRPr="000170D4">
        <w:rPr>
          <w:rStyle w:val="Hyperlink2"/>
          <w:rFonts w:cs="Calibri"/>
          <w:color w:val="auto"/>
          <w:sz w:val="18"/>
          <w:szCs w:val="18"/>
        </w:rPr>
        <w:t> </w:t>
      </w:r>
      <w:r w:rsidRPr="000170D4">
        <w:rPr>
          <w:rStyle w:val="Hyperlink2"/>
          <w:rFonts w:ascii="GT Sectra Book" w:hAnsi="GT Sectra Book"/>
          <w:color w:val="auto"/>
          <w:sz w:val="18"/>
          <w:szCs w:val="18"/>
        </w:rPr>
        <w:t>or</w:t>
      </w:r>
      <w:r w:rsidRPr="000170D4">
        <w:rPr>
          <w:rStyle w:val="Hyperlink2"/>
          <w:rFonts w:cs="Calibri"/>
          <w:color w:val="auto"/>
          <w:sz w:val="18"/>
          <w:szCs w:val="18"/>
        </w:rPr>
        <w:t> </w:t>
      </w:r>
      <w:hyperlink r:id="rId24" w:history="1">
        <w:r w:rsidRPr="000170D4">
          <w:rPr>
            <w:rStyle w:val="Hyperlink3"/>
            <w:rFonts w:ascii="GT Sectra Book" w:hAnsi="GT Sectra Book"/>
            <w:color w:val="auto"/>
            <w:sz w:val="18"/>
            <w:szCs w:val="18"/>
          </w:rPr>
          <w:t>http://dx.doi.org/10.2139/ssrn.3909764</w:t>
        </w:r>
      </w:hyperlink>
      <w:r w:rsidRPr="000170D4">
        <w:rPr>
          <w:rStyle w:val="Hyperlink2"/>
          <w:rFonts w:ascii="GT Sectra Book" w:hAnsi="GT Sectra Book"/>
          <w:color w:val="auto"/>
          <w:sz w:val="18"/>
          <w:szCs w:val="18"/>
        </w:rPr>
        <w:t>.</w:t>
      </w:r>
    </w:p>
  </w:footnote>
  <w:footnote w:id="24">
    <w:p w14:paraId="2A6973F9" w14:textId="77777777" w:rsidR="000170D4" w:rsidRDefault="000170D4" w:rsidP="000170D4">
      <w:pPr>
        <w:pStyle w:val="Textpoznpodarou"/>
      </w:pPr>
      <w:r>
        <w:rPr>
          <w:rStyle w:val="dn"/>
          <w:rFonts w:ascii="Arial" w:eastAsia="Arial" w:hAnsi="Arial" w:cs="Arial"/>
          <w:vertAlign w:val="superscript"/>
        </w:rPr>
        <w:footnoteRef/>
      </w:r>
      <w:r>
        <w:rPr>
          <w:rStyle w:val="dn"/>
          <w:rFonts w:eastAsia="Arial Unicode MS" w:cs="Arial Unicode MS"/>
        </w:rPr>
        <w:t xml:space="preserve"> Blíže srov. například Barlow </w:t>
      </w:r>
      <w:r>
        <w:rPr>
          <w:rStyle w:val="dn"/>
          <w:rFonts w:eastAsia="Arial Unicode MS" w:cs="Arial Unicode MS"/>
          <w:lang w:val="da-DK"/>
        </w:rPr>
        <w:t>Silke</w:t>
      </w:r>
      <w:r>
        <w:rPr>
          <w:rStyle w:val="dn"/>
          <w:rFonts w:eastAsia="Arial Unicode MS" w:cs="Arial Unicode MS"/>
        </w:rPr>
        <w:t xml:space="preserve"> „</w:t>
      </w:r>
      <w:r>
        <w:rPr>
          <w:rStyle w:val="dn"/>
          <w:rFonts w:eastAsia="Arial Unicode MS" w:cs="Arial Unicode MS"/>
          <w:color w:val="313437"/>
          <w:u w:color="313437"/>
          <w:lang w:val="nl-NL"/>
        </w:rPr>
        <w:t xml:space="preserve">Green data </w:t>
      </w:r>
      <w:r>
        <w:rPr>
          <w:rStyle w:val="dn"/>
          <w:rFonts w:eastAsia="Arial Unicode MS" w:cs="Arial Unicode MS"/>
          <w:color w:val="313437"/>
          <w:u w:color="313437"/>
          <w:lang w:val="fr-FR"/>
        </w:rPr>
        <w:t>centers</w:t>
      </w:r>
      <w:r>
        <w:rPr>
          <w:rStyle w:val="dn"/>
          <w:rFonts w:eastAsia="Arial Unicode MS" w:cs="Arial Unicode MS"/>
          <w:color w:val="313437"/>
          <w:u w:color="313437"/>
        </w:rPr>
        <w:t xml:space="preserve">: </w:t>
      </w:r>
      <w:r>
        <w:rPr>
          <w:rStyle w:val="dn"/>
          <w:rFonts w:eastAsia="Arial Unicode MS" w:cs="Arial Unicode MS"/>
          <w:color w:val="313437"/>
          <w:u w:color="313437"/>
          <w:lang w:val="en-US"/>
        </w:rPr>
        <w:t>the</w:t>
      </w:r>
      <w:r>
        <w:rPr>
          <w:rStyle w:val="dn"/>
          <w:rFonts w:eastAsia="Arial Unicode MS" w:cs="Arial Unicode MS"/>
          <w:color w:val="313437"/>
          <w:u w:color="313437"/>
        </w:rPr>
        <w:t xml:space="preserve"> key</w:t>
      </w:r>
      <w:r>
        <w:rPr>
          <w:rStyle w:val="dn"/>
          <w:rFonts w:eastAsia="Arial Unicode MS" w:cs="Arial Unicode MS"/>
          <w:color w:val="313437"/>
          <w:u w:color="313437"/>
          <w:lang w:val="en-US"/>
        </w:rPr>
        <w:t xml:space="preserve"> to </w:t>
      </w:r>
      <w:r>
        <w:rPr>
          <w:rStyle w:val="dn"/>
          <w:rFonts w:eastAsia="Arial Unicode MS" w:cs="Arial Unicode MS"/>
          <w:color w:val="313437"/>
          <w:u w:color="313437"/>
        </w:rPr>
        <w:t xml:space="preserve">energy </w:t>
      </w:r>
      <w:r>
        <w:rPr>
          <w:rStyle w:val="dn"/>
          <w:rFonts w:eastAsia="Arial Unicode MS" w:cs="Arial Unicode MS"/>
          <w:color w:val="313437"/>
          <w:u w:color="313437"/>
          <w:lang w:val="en-US"/>
        </w:rPr>
        <w:t xml:space="preserve">efficiency in a </w:t>
      </w:r>
      <w:r>
        <w:rPr>
          <w:rStyle w:val="dn"/>
          <w:rFonts w:eastAsia="Arial Unicode MS" w:cs="Arial Unicode MS"/>
          <w:color w:val="313437"/>
          <w:u w:color="313437"/>
        </w:rPr>
        <w:t xml:space="preserve">digital </w:t>
      </w:r>
      <w:r>
        <w:rPr>
          <w:rStyle w:val="dn"/>
          <w:rFonts w:eastAsia="Arial Unicode MS" w:cs="Arial Unicode MS"/>
          <w:color w:val="313437"/>
          <w:u w:color="313437"/>
          <w:lang w:val="en-US"/>
        </w:rPr>
        <w:t>world</w:t>
      </w:r>
      <w:r>
        <w:rPr>
          <w:rStyle w:val="dn"/>
          <w:rFonts w:ascii="Arial" w:hAnsi="Arial"/>
          <w:color w:val="313437"/>
          <w:u w:color="313437"/>
          <w:rtl/>
          <w:lang w:val="ar-SA"/>
        </w:rPr>
        <w:t>“</w:t>
      </w:r>
      <w:r>
        <w:rPr>
          <w:rStyle w:val="dn"/>
          <w:rFonts w:eastAsia="Arial Unicode MS" w:cs="Arial Unicode MS"/>
          <w:color w:val="313437"/>
          <w:u w:color="313437"/>
        </w:rPr>
        <w:t>,</w:t>
      </w:r>
      <w:r>
        <w:rPr>
          <w:rStyle w:val="dn"/>
          <w:rFonts w:eastAsia="Arial Unicode MS" w:cs="Arial Unicode MS"/>
        </w:rPr>
        <w:t xml:space="preserve"> Fujitsu, dostupn</w:t>
      </w:r>
      <w:r>
        <w:rPr>
          <w:rStyle w:val="dn"/>
          <w:rFonts w:eastAsia="Arial Unicode MS" w:cs="Arial Unicode MS"/>
          <w:lang w:val="fr-FR"/>
        </w:rPr>
        <w:t xml:space="preserve">é </w:t>
      </w:r>
      <w:r>
        <w:rPr>
          <w:rStyle w:val="dn"/>
          <w:rFonts w:eastAsia="Arial Unicode MS" w:cs="Arial Unicode MS"/>
        </w:rPr>
        <w:t xml:space="preserve">na: </w:t>
      </w:r>
      <w:r>
        <w:rPr>
          <w:rStyle w:val="dn"/>
          <w:rFonts w:eastAsia="Arial Unicode MS" w:cs="Arial Unicode MS"/>
          <w:lang w:val="en-US"/>
        </w:rPr>
        <w:t>https://www.datacenterdynamics.com/en/opinions/green-data-centers-the-key-to-energy-efficiency-in-a-digital-world/.</w:t>
      </w:r>
    </w:p>
  </w:footnote>
  <w:footnote w:id="25">
    <w:p w14:paraId="586D363F" w14:textId="77777777" w:rsidR="00F50EBA" w:rsidRPr="002044FE" w:rsidRDefault="00F50EBA" w:rsidP="00F50EBA">
      <w:pPr>
        <w:pStyle w:val="Normal0"/>
        <w:spacing w:after="0" w:line="240" w:lineRule="auto"/>
        <w:rPr>
          <w:rFonts w:ascii="GT Sectra Book" w:hAnsi="GT Sectra Book"/>
          <w:color w:val="auto"/>
          <w:sz w:val="18"/>
          <w:szCs w:val="18"/>
        </w:rPr>
      </w:pPr>
      <w:r w:rsidRPr="002044FE">
        <w:rPr>
          <w:rStyle w:val="dn"/>
          <w:rFonts w:ascii="GT Sectra Book" w:eastAsia="Arial" w:hAnsi="GT Sectra Book" w:cs="Arial"/>
          <w:color w:val="auto"/>
          <w:sz w:val="18"/>
          <w:szCs w:val="18"/>
          <w:vertAlign w:val="superscript"/>
        </w:rPr>
        <w:footnoteRef/>
      </w:r>
      <w:r w:rsidRPr="002044FE">
        <w:rPr>
          <w:rStyle w:val="Hyperlink2"/>
          <w:rFonts w:ascii="GT Sectra Book" w:hAnsi="GT Sectra Book"/>
          <w:color w:val="auto"/>
          <w:sz w:val="18"/>
          <w:szCs w:val="18"/>
        </w:rPr>
        <w:t xml:space="preserve"> Evropská komise „Bílá kniha o uměl</w:t>
      </w:r>
      <w:r w:rsidRPr="002044FE">
        <w:rPr>
          <w:rStyle w:val="dn"/>
          <w:rFonts w:ascii="GT Sectra Book" w:hAnsi="GT Sectra Book"/>
          <w:color w:val="auto"/>
          <w:sz w:val="18"/>
          <w:szCs w:val="18"/>
          <w:lang w:val="fr-FR"/>
        </w:rPr>
        <w:t xml:space="preserve">é </w:t>
      </w:r>
      <w:r w:rsidRPr="002044FE">
        <w:rPr>
          <w:rStyle w:val="Hyperlink2"/>
          <w:rFonts w:ascii="GT Sectra Book" w:hAnsi="GT Sectra Book"/>
          <w:color w:val="auto"/>
          <w:sz w:val="18"/>
          <w:szCs w:val="18"/>
        </w:rPr>
        <w:t>inteligenci – evropský přístup k excelenci a důvěř”, 19.2. 2020, dostupn</w:t>
      </w:r>
      <w:r w:rsidRPr="002044FE">
        <w:rPr>
          <w:rStyle w:val="dn"/>
          <w:rFonts w:ascii="GT Sectra Book" w:hAnsi="GT Sectra Book"/>
          <w:color w:val="auto"/>
          <w:sz w:val="18"/>
          <w:szCs w:val="18"/>
          <w:lang w:val="fr-FR"/>
        </w:rPr>
        <w:t xml:space="preserve">é </w:t>
      </w:r>
      <w:r w:rsidRPr="002044FE">
        <w:rPr>
          <w:rStyle w:val="Hyperlink2"/>
          <w:rFonts w:ascii="GT Sectra Book" w:hAnsi="GT Sectra Book"/>
          <w:color w:val="auto"/>
          <w:sz w:val="18"/>
          <w:szCs w:val="18"/>
        </w:rPr>
        <w:t xml:space="preserve">na: </w:t>
      </w:r>
      <w:hyperlink r:id="rId25" w:history="1">
        <w:r w:rsidRPr="002044FE">
          <w:rPr>
            <w:rStyle w:val="Hyperlink7"/>
            <w:rFonts w:ascii="GT Sectra Book" w:hAnsi="GT Sectra Book"/>
            <w:color w:val="auto"/>
            <w:sz w:val="18"/>
            <w:szCs w:val="18"/>
          </w:rPr>
          <w:t>https://eur-lex.europa.eu/legal-content/CS/TXT/HTML/?uri=CELEX:52020DC0065&amp;from=CS</w:t>
        </w:r>
      </w:hyperlink>
      <w:r w:rsidRPr="002044FE">
        <w:rPr>
          <w:rStyle w:val="Hyperlink2"/>
          <w:rFonts w:ascii="GT Sectra Book" w:hAnsi="GT Sectra Book"/>
          <w:color w:val="auto"/>
          <w:sz w:val="18"/>
          <w:szCs w:val="18"/>
        </w:rPr>
        <w:t>.</w:t>
      </w:r>
      <w:r w:rsidRPr="002044FE">
        <w:rPr>
          <w:rStyle w:val="dn"/>
          <w:rFonts w:ascii="GT Sectra Book" w:hAnsi="GT Sectra Book"/>
          <w:color w:val="auto"/>
          <w:sz w:val="18"/>
          <w:szCs w:val="18"/>
        </w:rPr>
        <w:t xml:space="preserve"> </w:t>
      </w:r>
    </w:p>
  </w:footnote>
  <w:footnote w:id="26">
    <w:p w14:paraId="70C6FADB" w14:textId="77777777" w:rsidR="00F50EBA" w:rsidRPr="002044FE" w:rsidRDefault="00F50EBA" w:rsidP="00F50EBA">
      <w:pPr>
        <w:pStyle w:val="Normal0"/>
        <w:spacing w:after="0" w:line="240" w:lineRule="auto"/>
        <w:rPr>
          <w:rStyle w:val="Hyperlink2"/>
          <w:rFonts w:ascii="GT Sectra Book" w:hAnsi="GT Sectra Book"/>
          <w:color w:val="auto"/>
          <w:sz w:val="18"/>
          <w:szCs w:val="18"/>
        </w:rPr>
      </w:pPr>
      <w:r w:rsidRPr="002044FE">
        <w:rPr>
          <w:rStyle w:val="dn"/>
          <w:rFonts w:ascii="GT Sectra Book" w:eastAsia="Arial" w:hAnsi="GT Sectra Book" w:cs="Arial"/>
          <w:color w:val="auto"/>
          <w:sz w:val="18"/>
          <w:szCs w:val="18"/>
          <w:vertAlign w:val="superscript"/>
        </w:rPr>
        <w:footnoteRef/>
      </w:r>
      <w:r w:rsidRPr="002044FE">
        <w:rPr>
          <w:rStyle w:val="Hyperlink3"/>
          <w:rFonts w:ascii="GT Sectra Book" w:hAnsi="GT Sectra Book"/>
          <w:color w:val="auto"/>
          <w:sz w:val="18"/>
          <w:szCs w:val="18"/>
        </w:rPr>
        <w:t xml:space="preserve"> IMD World Competitiveness Center </w:t>
      </w:r>
      <w:r w:rsidRPr="002044FE">
        <w:rPr>
          <w:rStyle w:val="Hyperlink2"/>
          <w:rFonts w:ascii="GT Sectra Book" w:hAnsi="GT Sectra Book"/>
          <w:color w:val="auto"/>
          <w:sz w:val="18"/>
          <w:szCs w:val="18"/>
        </w:rPr>
        <w:t>„IMD World Digital Competitveness Ranking 2021”, dostupn</w:t>
      </w:r>
      <w:r w:rsidRPr="002044FE">
        <w:rPr>
          <w:rStyle w:val="dn"/>
          <w:rFonts w:ascii="GT Sectra Book" w:hAnsi="GT Sectra Book"/>
          <w:color w:val="auto"/>
          <w:sz w:val="18"/>
          <w:szCs w:val="18"/>
          <w:lang w:val="fr-FR"/>
        </w:rPr>
        <w:t xml:space="preserve">é </w:t>
      </w:r>
      <w:r w:rsidRPr="002044FE">
        <w:rPr>
          <w:rStyle w:val="Hyperlink2"/>
          <w:rFonts w:ascii="GT Sectra Book" w:hAnsi="GT Sectra Book"/>
          <w:color w:val="auto"/>
          <w:sz w:val="18"/>
          <w:szCs w:val="18"/>
        </w:rPr>
        <w:t xml:space="preserve">pod placeným přístupem na: </w:t>
      </w:r>
    </w:p>
    <w:p w14:paraId="1C9299F3" w14:textId="77777777" w:rsidR="00F50EBA" w:rsidRPr="002044FE" w:rsidRDefault="00F50EBA" w:rsidP="00F50EBA">
      <w:pPr>
        <w:pStyle w:val="Normal0"/>
        <w:spacing w:after="0" w:line="240" w:lineRule="auto"/>
        <w:rPr>
          <w:rFonts w:ascii="GT Sectra Book" w:hAnsi="GT Sectra Book"/>
          <w:color w:val="auto"/>
          <w:sz w:val="18"/>
          <w:szCs w:val="18"/>
        </w:rPr>
      </w:pPr>
      <w:r w:rsidRPr="002044FE">
        <w:rPr>
          <w:rStyle w:val="Hyperlink2"/>
          <w:rFonts w:ascii="GT Sectra Book" w:hAnsi="GT Sectra Book"/>
          <w:color w:val="auto"/>
          <w:sz w:val="18"/>
          <w:szCs w:val="18"/>
        </w:rPr>
        <w:t xml:space="preserve"> </w:t>
      </w:r>
      <w:hyperlink r:id="rId26" w:history="1">
        <w:r w:rsidRPr="002044FE">
          <w:rPr>
            <w:rStyle w:val="Hyperlink3"/>
            <w:rFonts w:ascii="GT Sectra Book" w:hAnsi="GT Sectra Book"/>
            <w:color w:val="auto"/>
            <w:sz w:val="18"/>
            <w:szCs w:val="18"/>
            <w:lang w:val="cs-CZ"/>
          </w:rPr>
          <w:t>www.imd.org/centers/world-competitiveness-center</w:t>
        </w:r>
      </w:hyperlink>
      <w:r w:rsidRPr="002044FE">
        <w:rPr>
          <w:rStyle w:val="Hyperlink2"/>
          <w:rFonts w:ascii="GT Sectra Book" w:hAnsi="GT Sectra Book"/>
          <w:color w:val="auto"/>
          <w:sz w:val="18"/>
          <w:szCs w:val="18"/>
        </w:rPr>
        <w:t xml:space="preserve">. </w:t>
      </w:r>
    </w:p>
  </w:footnote>
  <w:footnote w:id="27">
    <w:p w14:paraId="3F28B274" w14:textId="77777777" w:rsidR="00F50EBA" w:rsidRPr="002044FE" w:rsidRDefault="00F50EBA" w:rsidP="00F50EBA">
      <w:pPr>
        <w:pStyle w:val="Normal0"/>
        <w:spacing w:after="0" w:line="240" w:lineRule="auto"/>
        <w:rPr>
          <w:rFonts w:ascii="GT Sectra Book" w:hAnsi="GT Sectra Book"/>
          <w:color w:val="auto"/>
          <w:sz w:val="18"/>
          <w:szCs w:val="18"/>
        </w:rPr>
      </w:pPr>
      <w:r w:rsidRPr="002044FE">
        <w:rPr>
          <w:rStyle w:val="dn"/>
          <w:rFonts w:ascii="GT Sectra Book" w:eastAsia="Arial" w:hAnsi="GT Sectra Book" w:cs="Arial"/>
          <w:color w:val="auto"/>
          <w:sz w:val="18"/>
          <w:szCs w:val="18"/>
          <w:vertAlign w:val="superscript"/>
        </w:rPr>
        <w:footnoteRef/>
      </w:r>
      <w:r w:rsidRPr="002044FE">
        <w:rPr>
          <w:rStyle w:val="Hyperlink2"/>
          <w:rFonts w:ascii="GT Sectra Book" w:hAnsi="GT Sectra Book"/>
          <w:color w:val="auto"/>
          <w:sz w:val="18"/>
          <w:szCs w:val="18"/>
        </w:rPr>
        <w:t xml:space="preserve"> Česká spořitelna „Big data v ČR: pojem vs. realita”, březen 2018, dostupn</w:t>
      </w:r>
      <w:r w:rsidRPr="002044FE">
        <w:rPr>
          <w:rStyle w:val="dn"/>
          <w:rFonts w:ascii="GT Sectra Book" w:hAnsi="GT Sectra Book"/>
          <w:color w:val="auto"/>
          <w:sz w:val="18"/>
          <w:szCs w:val="18"/>
          <w:lang w:val="fr-FR"/>
        </w:rPr>
        <w:t xml:space="preserve">é </w:t>
      </w:r>
      <w:r w:rsidRPr="002044FE">
        <w:rPr>
          <w:rStyle w:val="Hyperlink2"/>
          <w:rFonts w:ascii="GT Sectra Book" w:hAnsi="GT Sectra Book"/>
          <w:color w:val="auto"/>
          <w:sz w:val="18"/>
          <w:szCs w:val="18"/>
        </w:rPr>
        <w:t xml:space="preserve">na: </w:t>
      </w:r>
      <w:hyperlink r:id="rId27" w:history="1">
        <w:r w:rsidRPr="002044FE">
          <w:rPr>
            <w:rStyle w:val="Hyperlink8"/>
            <w:rFonts w:ascii="GT Sectra Book" w:hAnsi="GT Sectra Book"/>
            <w:color w:val="auto"/>
            <w:sz w:val="18"/>
            <w:szCs w:val="18"/>
            <w:u w:val="none"/>
            <w:lang w:val="cs-CZ"/>
          </w:rPr>
          <w:t>https://cdn0.erstegroup.com/content/dam/cz/csas/www_csas_cz/Dokumenty-korporat/Dokumenty/Analytici/Big_Data_v_CR.pdf</w:t>
        </w:r>
      </w:hyperlink>
      <w:r w:rsidRPr="002044FE">
        <w:rPr>
          <w:rStyle w:val="Hyperlink2"/>
          <w:rFonts w:ascii="GT Sectra Book" w:hAnsi="GT Sectra Book"/>
          <w:color w:val="auto"/>
          <w:sz w:val="18"/>
          <w:szCs w:val="18"/>
        </w:rPr>
        <w:t xml:space="preserve">. </w:t>
      </w:r>
    </w:p>
  </w:footnote>
  <w:footnote w:id="28">
    <w:p w14:paraId="1752E84E" w14:textId="77777777" w:rsidR="00F50EBA" w:rsidRPr="002044FE" w:rsidRDefault="00F50EBA" w:rsidP="00F50EBA">
      <w:pPr>
        <w:pStyle w:val="Normal0"/>
        <w:spacing w:after="0" w:line="240" w:lineRule="auto"/>
        <w:rPr>
          <w:rStyle w:val="Hyperlink2"/>
          <w:rFonts w:ascii="GT Sectra Book" w:hAnsi="GT Sectra Book"/>
          <w:color w:val="auto"/>
          <w:sz w:val="18"/>
          <w:szCs w:val="18"/>
        </w:rPr>
      </w:pPr>
      <w:r w:rsidRPr="002044FE">
        <w:rPr>
          <w:rStyle w:val="dn"/>
          <w:rFonts w:ascii="GT Sectra Book" w:eastAsia="Arial" w:hAnsi="GT Sectra Book" w:cs="Arial"/>
          <w:color w:val="auto"/>
          <w:sz w:val="18"/>
          <w:szCs w:val="18"/>
          <w:vertAlign w:val="superscript"/>
        </w:rPr>
        <w:footnoteRef/>
      </w:r>
      <w:r w:rsidRPr="002044FE">
        <w:rPr>
          <w:rStyle w:val="Hyperlink3"/>
          <w:rFonts w:ascii="GT Sectra Book" w:hAnsi="GT Sectra Book"/>
          <w:color w:val="auto"/>
          <w:sz w:val="18"/>
          <w:szCs w:val="18"/>
          <w:lang w:val="pl-PL"/>
        </w:rPr>
        <w:t xml:space="preserve"> FSV UK </w:t>
      </w:r>
      <w:r w:rsidRPr="002044FE">
        <w:rPr>
          <w:rStyle w:val="Hyperlink2"/>
          <w:rFonts w:ascii="GT Sectra Book" w:hAnsi="GT Sectra Book"/>
          <w:color w:val="auto"/>
          <w:sz w:val="18"/>
          <w:szCs w:val="18"/>
        </w:rPr>
        <w:t>„Výzkumní</w:t>
      </w:r>
      <w:r w:rsidRPr="002044FE">
        <w:rPr>
          <w:rStyle w:val="Hyperlink3"/>
          <w:rFonts w:ascii="GT Sectra Book" w:hAnsi="GT Sectra Book"/>
          <w:color w:val="auto"/>
          <w:sz w:val="18"/>
          <w:szCs w:val="18"/>
          <w:lang w:val="pl-PL"/>
        </w:rPr>
        <w:t xml:space="preserve">ci FSV UK </w:t>
      </w:r>
      <w:r w:rsidRPr="002044FE">
        <w:rPr>
          <w:rStyle w:val="Hyperlink2"/>
          <w:rFonts w:ascii="GT Sectra Book" w:hAnsi="GT Sectra Book"/>
          <w:color w:val="auto"/>
          <w:sz w:val="18"/>
          <w:szCs w:val="18"/>
        </w:rPr>
        <w:t xml:space="preserve">úspěšně získali granty z programu </w:t>
      </w:r>
      <w:r w:rsidRPr="002044FE">
        <w:rPr>
          <w:rStyle w:val="dn"/>
          <w:rFonts w:ascii="GT Sectra Book" w:hAnsi="GT Sectra Book"/>
          <w:color w:val="auto"/>
          <w:sz w:val="18"/>
          <w:szCs w:val="18"/>
          <w:lang w:val="fr-FR"/>
        </w:rPr>
        <w:t>É</w:t>
      </w:r>
      <w:r w:rsidRPr="002044FE">
        <w:rPr>
          <w:rStyle w:val="Hyperlink2"/>
          <w:rFonts w:ascii="GT Sectra Book" w:hAnsi="GT Sectra Book"/>
          <w:color w:val="auto"/>
          <w:sz w:val="18"/>
          <w:szCs w:val="18"/>
        </w:rPr>
        <w:t>ta TA ČR”, 1.4. 2021, dostupn</w:t>
      </w:r>
      <w:r w:rsidRPr="002044FE">
        <w:rPr>
          <w:rStyle w:val="dn"/>
          <w:rFonts w:ascii="GT Sectra Book" w:hAnsi="GT Sectra Book"/>
          <w:color w:val="auto"/>
          <w:sz w:val="18"/>
          <w:szCs w:val="18"/>
          <w:lang w:val="fr-FR"/>
        </w:rPr>
        <w:t xml:space="preserve">é </w:t>
      </w:r>
      <w:r w:rsidRPr="002044FE">
        <w:rPr>
          <w:rStyle w:val="Hyperlink2"/>
          <w:rFonts w:ascii="GT Sectra Book" w:hAnsi="GT Sectra Book"/>
          <w:color w:val="auto"/>
          <w:sz w:val="18"/>
          <w:szCs w:val="18"/>
        </w:rPr>
        <w:t xml:space="preserve">na: </w:t>
      </w:r>
    </w:p>
    <w:p w14:paraId="62A6BBD8" w14:textId="77777777" w:rsidR="00F50EBA" w:rsidRPr="002044FE" w:rsidRDefault="00956834" w:rsidP="00F50EBA">
      <w:pPr>
        <w:pStyle w:val="Normal0"/>
        <w:spacing w:after="0" w:line="240" w:lineRule="auto"/>
        <w:rPr>
          <w:rFonts w:ascii="GT Sectra Book" w:hAnsi="GT Sectra Book"/>
          <w:color w:val="auto"/>
          <w:sz w:val="18"/>
          <w:szCs w:val="18"/>
        </w:rPr>
      </w:pPr>
      <w:hyperlink r:id="rId28" w:history="1">
        <w:r w:rsidR="00F50EBA" w:rsidRPr="002044FE">
          <w:rPr>
            <w:rStyle w:val="Hyperlink9"/>
            <w:rFonts w:ascii="GT Sectra Book" w:hAnsi="GT Sectra Book"/>
            <w:color w:val="auto"/>
            <w:sz w:val="18"/>
            <w:szCs w:val="18"/>
            <w:u w:val="none"/>
          </w:rPr>
          <w:t>https://fsv.cuni.cz/aktuality/vyzkumnici-fsv-uk-uspesne-ziskali-granty-z-programu-eta-ta-cr</w:t>
        </w:r>
      </w:hyperlink>
      <w:r w:rsidR="00F50EBA" w:rsidRPr="002044FE">
        <w:rPr>
          <w:rStyle w:val="Hyperlink2"/>
          <w:rFonts w:ascii="GT Sectra Book" w:hAnsi="GT Sectra Book"/>
          <w:color w:val="auto"/>
          <w:sz w:val="18"/>
          <w:szCs w:val="18"/>
        </w:rPr>
        <w:t xml:space="preserve">. </w:t>
      </w:r>
    </w:p>
  </w:footnote>
  <w:footnote w:id="29">
    <w:p w14:paraId="3181408F" w14:textId="77777777" w:rsidR="00F50EBA" w:rsidRDefault="00F50EBA" w:rsidP="00F50EBA">
      <w:pPr>
        <w:pStyle w:val="Normal0"/>
        <w:spacing w:after="0" w:line="240" w:lineRule="auto"/>
      </w:pPr>
      <w:r w:rsidRPr="002044FE">
        <w:rPr>
          <w:rStyle w:val="dn"/>
          <w:rFonts w:ascii="GT Sectra Book" w:eastAsia="Arial" w:hAnsi="GT Sectra Book" w:cs="Arial"/>
          <w:color w:val="auto"/>
          <w:sz w:val="18"/>
          <w:szCs w:val="18"/>
          <w:vertAlign w:val="superscript"/>
        </w:rPr>
        <w:footnoteRef/>
      </w:r>
      <w:r w:rsidRPr="002044FE">
        <w:rPr>
          <w:rStyle w:val="dn"/>
          <w:rFonts w:ascii="GT Sectra Book" w:hAnsi="GT Sectra Book"/>
          <w:color w:val="auto"/>
          <w:sz w:val="18"/>
          <w:szCs w:val="18"/>
          <w:lang w:val="it-IT"/>
        </w:rPr>
        <w:t xml:space="preserve"> MPO </w:t>
      </w:r>
      <w:r w:rsidRPr="002044FE">
        <w:rPr>
          <w:rStyle w:val="Hyperlink2"/>
          <w:rFonts w:ascii="GT Sectra Book" w:hAnsi="GT Sectra Book"/>
          <w:color w:val="auto"/>
          <w:sz w:val="18"/>
          <w:szCs w:val="18"/>
        </w:rPr>
        <w:t xml:space="preserve">„Národní </w:t>
      </w:r>
      <w:r w:rsidRPr="002044FE">
        <w:rPr>
          <w:rStyle w:val="Hyperlink3"/>
          <w:rFonts w:ascii="GT Sectra Book" w:hAnsi="GT Sectra Book"/>
          <w:color w:val="auto"/>
          <w:sz w:val="18"/>
          <w:szCs w:val="18"/>
          <w:lang w:val="pl-PL"/>
        </w:rPr>
        <w:t>strategie um</w:t>
      </w:r>
      <w:r w:rsidRPr="002044FE">
        <w:rPr>
          <w:rStyle w:val="Hyperlink2"/>
          <w:rFonts w:ascii="GT Sectra Book" w:hAnsi="GT Sectra Book"/>
          <w:color w:val="auto"/>
          <w:sz w:val="18"/>
          <w:szCs w:val="18"/>
        </w:rPr>
        <w:t>ěl</w:t>
      </w:r>
      <w:r w:rsidRPr="002044FE">
        <w:rPr>
          <w:rStyle w:val="dn"/>
          <w:rFonts w:ascii="GT Sectra Book" w:hAnsi="GT Sectra Book"/>
          <w:color w:val="auto"/>
          <w:sz w:val="18"/>
          <w:szCs w:val="18"/>
          <w:lang w:val="fr-FR"/>
        </w:rPr>
        <w:t xml:space="preserve">é </w:t>
      </w:r>
      <w:r w:rsidRPr="002044FE">
        <w:rPr>
          <w:rStyle w:val="Hyperlink2"/>
          <w:rFonts w:ascii="GT Sectra Book" w:hAnsi="GT Sectra Book"/>
          <w:color w:val="auto"/>
          <w:sz w:val="18"/>
          <w:szCs w:val="18"/>
        </w:rPr>
        <w:t>inteligence v Česk</w:t>
      </w:r>
      <w:r w:rsidRPr="002044FE">
        <w:rPr>
          <w:rStyle w:val="dn"/>
          <w:rFonts w:ascii="GT Sectra Book" w:hAnsi="GT Sectra Book"/>
          <w:color w:val="auto"/>
          <w:sz w:val="18"/>
          <w:szCs w:val="18"/>
          <w:lang w:val="fr-FR"/>
        </w:rPr>
        <w:t xml:space="preserve">é </w:t>
      </w:r>
      <w:r w:rsidRPr="002044FE">
        <w:rPr>
          <w:rStyle w:val="Hyperlink2"/>
          <w:rFonts w:ascii="GT Sectra Book" w:hAnsi="GT Sectra Book"/>
          <w:color w:val="auto"/>
          <w:sz w:val="18"/>
          <w:szCs w:val="18"/>
        </w:rPr>
        <w:t>republice”, dostupn</w:t>
      </w:r>
      <w:r w:rsidRPr="002044FE">
        <w:rPr>
          <w:rStyle w:val="dn"/>
          <w:rFonts w:ascii="GT Sectra Book" w:hAnsi="GT Sectra Book"/>
          <w:color w:val="auto"/>
          <w:sz w:val="18"/>
          <w:szCs w:val="18"/>
          <w:lang w:val="fr-FR"/>
        </w:rPr>
        <w:t xml:space="preserve">é </w:t>
      </w:r>
      <w:r w:rsidRPr="002044FE">
        <w:rPr>
          <w:rStyle w:val="Hyperlink2"/>
          <w:rFonts w:ascii="GT Sectra Book" w:hAnsi="GT Sectra Book"/>
          <w:color w:val="auto"/>
          <w:sz w:val="18"/>
          <w:szCs w:val="18"/>
        </w:rPr>
        <w:t xml:space="preserve">na: </w:t>
      </w:r>
      <w:hyperlink r:id="rId29" w:history="1">
        <w:r w:rsidRPr="002044FE">
          <w:rPr>
            <w:rStyle w:val="Hyperlink9"/>
            <w:rFonts w:ascii="GT Sectra Book" w:hAnsi="GT Sectra Book"/>
            <w:color w:val="auto"/>
            <w:sz w:val="18"/>
            <w:szCs w:val="18"/>
            <w:u w:val="none"/>
          </w:rPr>
          <w:t>https://www.vlada.cz/assets/evropske-zalezitosti/umela-inteligence/NAIS_kveten_2019.pdf</w:t>
        </w:r>
      </w:hyperlink>
      <w:r w:rsidRPr="002044FE">
        <w:rPr>
          <w:rStyle w:val="Hyperlink2"/>
          <w:rFonts w:ascii="GT Sectra Book" w:hAnsi="GT Sectra Book"/>
          <w:color w:val="auto"/>
          <w:sz w:val="18"/>
          <w:szCs w:val="18"/>
        </w:rPr>
        <w:t>.</w:t>
      </w:r>
      <w:r w:rsidRPr="002044FE">
        <w:rPr>
          <w:rStyle w:val="Hyperlink2"/>
          <w:color w:val="auto"/>
        </w:rPr>
        <w:t xml:space="preserve"> </w:t>
      </w:r>
    </w:p>
  </w:footnote>
  <w:footnote w:id="30">
    <w:p w14:paraId="469687CA" w14:textId="77777777" w:rsidR="00F50EBA" w:rsidRPr="002044FE" w:rsidRDefault="00F50EBA" w:rsidP="00F50EBA">
      <w:pPr>
        <w:pStyle w:val="Normal0"/>
        <w:spacing w:after="0" w:line="240" w:lineRule="auto"/>
        <w:rPr>
          <w:rFonts w:ascii="GT Sectra Book" w:hAnsi="GT Sectra Book"/>
          <w:color w:val="auto"/>
          <w:sz w:val="18"/>
          <w:szCs w:val="18"/>
        </w:rPr>
      </w:pPr>
      <w:r w:rsidRPr="002044FE">
        <w:rPr>
          <w:rStyle w:val="dn"/>
          <w:rFonts w:ascii="GT Sectra Book" w:eastAsia="Arial" w:hAnsi="GT Sectra Book" w:cs="Arial"/>
          <w:color w:val="auto"/>
          <w:sz w:val="18"/>
          <w:szCs w:val="18"/>
          <w:vertAlign w:val="superscript"/>
        </w:rPr>
        <w:footnoteRef/>
      </w:r>
      <w:r w:rsidRPr="002044FE">
        <w:rPr>
          <w:rStyle w:val="Hyperlink2"/>
          <w:rFonts w:ascii="GT Sectra Book" w:hAnsi="GT Sectra Book"/>
          <w:color w:val="auto"/>
          <w:sz w:val="18"/>
          <w:szCs w:val="18"/>
        </w:rPr>
        <w:t xml:space="preserve"> Blíže k problematice otevřený</w:t>
      </w:r>
      <w:r w:rsidRPr="002044FE">
        <w:rPr>
          <w:rStyle w:val="dn"/>
          <w:rFonts w:ascii="GT Sectra Book" w:hAnsi="GT Sectra Book"/>
          <w:color w:val="auto"/>
          <w:sz w:val="18"/>
          <w:szCs w:val="18"/>
          <w:lang w:val="nl-NL"/>
        </w:rPr>
        <w:t>ch dat a p</w:t>
      </w:r>
      <w:r w:rsidRPr="002044FE">
        <w:rPr>
          <w:rStyle w:val="Hyperlink2"/>
          <w:rFonts w:ascii="GT Sectra Book" w:hAnsi="GT Sectra Book"/>
          <w:color w:val="auto"/>
          <w:sz w:val="18"/>
          <w:szCs w:val="18"/>
        </w:rPr>
        <w:t xml:space="preserve">řínosům jejich zpřístupnění viz portál </w:t>
      </w:r>
      <w:hyperlink r:id="rId30" w:history="1">
        <w:r w:rsidRPr="002044FE">
          <w:rPr>
            <w:rStyle w:val="Hyperlink9"/>
            <w:rFonts w:ascii="GT Sectra Book" w:hAnsi="GT Sectra Book"/>
            <w:color w:val="auto"/>
            <w:sz w:val="18"/>
            <w:szCs w:val="18"/>
            <w:u w:val="none"/>
          </w:rPr>
          <w:t>https://opendata.gov.cz/cinnost:urceni-prinosu-publikace</w:t>
        </w:r>
      </w:hyperlink>
      <w:r w:rsidRPr="002044FE">
        <w:rPr>
          <w:rStyle w:val="Hyperlink2"/>
          <w:rFonts w:ascii="GT Sectra Book" w:hAnsi="GT Sectra Book"/>
          <w:color w:val="auto"/>
          <w:sz w:val="18"/>
          <w:szCs w:val="18"/>
        </w:rPr>
        <w:t xml:space="preserve">. </w:t>
      </w:r>
    </w:p>
  </w:footnote>
  <w:footnote w:id="31">
    <w:p w14:paraId="17E4220F" w14:textId="77777777" w:rsidR="00F50EBA" w:rsidRPr="002044FE" w:rsidRDefault="00F50EBA" w:rsidP="00F50EBA">
      <w:pPr>
        <w:pStyle w:val="Textpoznpodarou"/>
      </w:pPr>
      <w:r w:rsidRPr="002044FE">
        <w:rPr>
          <w:rStyle w:val="dn"/>
          <w:rFonts w:eastAsia="Arial" w:cs="Arial"/>
          <w:vertAlign w:val="superscript"/>
        </w:rPr>
        <w:footnoteRef/>
      </w:r>
      <w:r w:rsidRPr="002044FE">
        <w:rPr>
          <w:rStyle w:val="dn"/>
          <w:rFonts w:eastAsia="Arial Unicode MS" w:cs="Arial Unicode MS"/>
        </w:rPr>
        <w:t xml:space="preserve"> </w:t>
      </w:r>
      <w:r w:rsidRPr="002044FE">
        <w:rPr>
          <w:rStyle w:val="Hyperlink2"/>
          <w:rFonts w:eastAsia="Arial Unicode MS" w:cs="Arial Unicode MS"/>
          <w:sz w:val="18"/>
          <w:szCs w:val="18"/>
        </w:rPr>
        <w:t>Směrnice Evropského parlamentu a Rady (EU) 2019/1024 ze dne 20. června 2019 o otevřených datech a opakovaném použití informací veřejného sektoru</w:t>
      </w:r>
      <w:r w:rsidRPr="002044FE">
        <w:rPr>
          <w:rStyle w:val="Hyperlink2"/>
          <w:sz w:val="18"/>
          <w:szCs w:val="18"/>
        </w:rPr>
        <w:t>, dostupné na: https://eur-lex.europa.eu/legal-content/CS/TXT/?uri=CELEX:32019L1024.</w:t>
      </w:r>
    </w:p>
  </w:footnote>
  <w:footnote w:id="32">
    <w:p w14:paraId="25FB4C7A" w14:textId="77777777" w:rsidR="00F50EBA" w:rsidRPr="002044FE" w:rsidRDefault="00F50EBA" w:rsidP="00F50EBA">
      <w:pPr>
        <w:pStyle w:val="Textpoznpodarou"/>
        <w:shd w:val="clear" w:color="auto" w:fill="FFFFFF"/>
        <w:rPr>
          <w:rStyle w:val="Hyperlink2"/>
          <w:rFonts w:eastAsia="Arial Unicode MS" w:cs="Arial Unicode MS"/>
          <w:sz w:val="18"/>
          <w:szCs w:val="18"/>
        </w:rPr>
      </w:pPr>
      <w:r w:rsidRPr="002044FE">
        <w:rPr>
          <w:rStyle w:val="dn"/>
          <w:rFonts w:eastAsia="Arial" w:cs="Arial"/>
          <w:vertAlign w:val="superscript"/>
        </w:rPr>
        <w:footnoteRef/>
      </w:r>
      <w:r w:rsidRPr="002044FE">
        <w:rPr>
          <w:rStyle w:val="dn"/>
        </w:rPr>
        <w:t xml:space="preserve"> </w:t>
      </w:r>
      <w:r w:rsidRPr="002044FE">
        <w:rPr>
          <w:rStyle w:val="Hyperlink2"/>
          <w:rFonts w:eastAsia="Arial Unicode MS" w:cs="Arial Unicode MS"/>
          <w:sz w:val="18"/>
          <w:szCs w:val="18"/>
        </w:rPr>
        <w:t>Návrh nařízení Evropského parlamentu a Rady o evropské správě dat (akt o správě dat)</w:t>
      </w:r>
    </w:p>
    <w:p w14:paraId="34B1B28C" w14:textId="77777777" w:rsidR="00F50EBA" w:rsidRDefault="00F50EBA" w:rsidP="00F50EBA">
      <w:pPr>
        <w:pStyle w:val="Normlnweb"/>
        <w:shd w:val="clear" w:color="auto" w:fill="FFFFFF"/>
        <w:spacing w:after="75"/>
      </w:pPr>
      <w:r w:rsidRPr="002044FE">
        <w:rPr>
          <w:rStyle w:val="Hyperlink2"/>
          <w:rFonts w:ascii="GT Sectra Book" w:hAnsi="GT Sectra Book"/>
          <w:sz w:val="18"/>
          <w:szCs w:val="18"/>
        </w:rPr>
        <w:t>COM/2020/767 final, dostupné na: https://eur-lex.europa.eu/legal-content/CS/TXT/?uri=CELEX%3A52020PC0767.</w:t>
      </w:r>
      <w:r w:rsidRPr="002044FE">
        <w:rPr>
          <w:rStyle w:val="dn"/>
          <w:rFonts w:ascii="Calibri" w:hAnsi="Calibri"/>
          <w:sz w:val="20"/>
          <w:szCs w:val="20"/>
        </w:rPr>
        <w:t xml:space="preserve"> </w:t>
      </w:r>
    </w:p>
  </w:footnote>
  <w:footnote w:id="33">
    <w:p w14:paraId="6C3D76C6" w14:textId="77777777" w:rsidR="002044FE" w:rsidRPr="002044FE" w:rsidRDefault="002044FE" w:rsidP="002044FE">
      <w:pPr>
        <w:pStyle w:val="Normal0"/>
        <w:spacing w:after="0" w:line="240" w:lineRule="auto"/>
        <w:rPr>
          <w:rFonts w:ascii="GT Sectra Book" w:hAnsi="GT Sectra Book"/>
        </w:rPr>
      </w:pPr>
      <w:r w:rsidRPr="002044FE">
        <w:rPr>
          <w:rStyle w:val="dn"/>
          <w:rFonts w:ascii="GT Sectra Book" w:eastAsia="Arial" w:hAnsi="GT Sectra Book" w:cs="Arial"/>
          <w:color w:val="auto"/>
          <w:sz w:val="18"/>
          <w:szCs w:val="18"/>
          <w:vertAlign w:val="superscript"/>
        </w:rPr>
        <w:footnoteRef/>
      </w:r>
      <w:r w:rsidRPr="002044FE">
        <w:rPr>
          <w:rStyle w:val="dn"/>
          <w:rFonts w:ascii="GT Sectra Book" w:hAnsi="GT Sectra Book"/>
          <w:color w:val="auto"/>
          <w:sz w:val="18"/>
          <w:szCs w:val="18"/>
          <w:lang w:val="en-US"/>
        </w:rPr>
        <w:t xml:space="preserve"> D9+ Declaration: Leading the Way to Europe's Digital Decade, dostupn</w:t>
      </w:r>
      <w:r w:rsidRPr="002044FE">
        <w:rPr>
          <w:rStyle w:val="dn"/>
          <w:rFonts w:ascii="GT Sectra Book" w:hAnsi="GT Sectra Book"/>
          <w:color w:val="auto"/>
          <w:sz w:val="18"/>
          <w:szCs w:val="18"/>
          <w:lang w:val="fr-FR"/>
        </w:rPr>
        <w:t xml:space="preserve">é </w:t>
      </w:r>
      <w:r w:rsidRPr="002044FE">
        <w:rPr>
          <w:rStyle w:val="dn"/>
          <w:rFonts w:ascii="GT Sectra Book" w:hAnsi="GT Sectra Book"/>
          <w:color w:val="auto"/>
          <w:sz w:val="18"/>
          <w:szCs w:val="18"/>
        </w:rPr>
        <w:t xml:space="preserve">na:  </w:t>
      </w:r>
      <w:hyperlink r:id="rId31" w:history="1">
        <w:r w:rsidRPr="002044FE">
          <w:rPr>
            <w:rStyle w:val="Hyperlink10"/>
            <w:rFonts w:ascii="GT Sectra Book" w:hAnsi="GT Sectra Book"/>
            <w:color w:val="auto"/>
            <w:sz w:val="18"/>
            <w:szCs w:val="18"/>
            <w:u w:val="none"/>
          </w:rPr>
          <w:t>https://tem.fi/documents/1410877/53440649/D9%2B+Declaration.pdf/536c1b37-2b93-57d6-1313-bfe943f3c17e?t=1611759617528</w:t>
        </w:r>
      </w:hyperlink>
      <w:r w:rsidRPr="002044FE">
        <w:rPr>
          <w:rStyle w:val="dn"/>
          <w:rFonts w:ascii="GT Sectra Book" w:hAnsi="GT Sectra Book"/>
          <w:color w:val="auto"/>
          <w:sz w:val="18"/>
          <w:szCs w:val="18"/>
        </w:rPr>
        <w:t xml:space="preserve">. </w:t>
      </w:r>
    </w:p>
  </w:footnote>
  <w:footnote w:id="34">
    <w:p w14:paraId="0D026964" w14:textId="77777777" w:rsidR="002044FE" w:rsidRPr="00EF2299" w:rsidRDefault="002044FE" w:rsidP="002044FE">
      <w:pPr>
        <w:pStyle w:val="Normal0"/>
        <w:spacing w:after="0" w:line="240" w:lineRule="auto"/>
        <w:rPr>
          <w:rFonts w:ascii="GT Sectra Book" w:hAnsi="GT Sectra Book"/>
          <w:color w:val="auto"/>
          <w:sz w:val="18"/>
          <w:szCs w:val="18"/>
        </w:rPr>
      </w:pPr>
      <w:r w:rsidRPr="00EF2299">
        <w:rPr>
          <w:rStyle w:val="dn"/>
          <w:rFonts w:ascii="GT Sectra Book" w:hAnsi="GT Sectra Book"/>
          <w:color w:val="auto"/>
          <w:sz w:val="18"/>
          <w:szCs w:val="18"/>
          <w:vertAlign w:val="superscript"/>
        </w:rPr>
        <w:footnoteRef/>
      </w:r>
      <w:r w:rsidRPr="00EF2299">
        <w:rPr>
          <w:rFonts w:ascii="GT Sectra Book" w:hAnsi="GT Sectra Book"/>
          <w:color w:val="auto"/>
          <w:sz w:val="18"/>
          <w:szCs w:val="18"/>
        </w:rPr>
        <w:t xml:space="preserve"> Evropská komise, Mechanismus pro spravedlivou transformaci: nikdo nesmí být opomenut, dostupné na: </w:t>
      </w:r>
      <w:hyperlink r:id="rId32" w:history="1">
        <w:r w:rsidRPr="00EF2299">
          <w:rPr>
            <w:rStyle w:val="Hyperlink11"/>
            <w:rFonts w:ascii="GT Sectra Book" w:hAnsi="GT Sectra Book"/>
            <w:color w:val="auto"/>
            <w:sz w:val="18"/>
            <w:szCs w:val="18"/>
            <w:u w:val="none"/>
          </w:rPr>
          <w:t>https://ec.europa.eu/info/strategy/priorities-2019-2024/european-green-deal/finance-and-green-deal/just-transition-mechanism_cs</w:t>
        </w:r>
      </w:hyperlink>
      <w:r w:rsidRPr="00EF2299">
        <w:rPr>
          <w:rFonts w:ascii="GT Sectra Book" w:hAnsi="GT Sectra Book"/>
          <w:color w:val="auto"/>
          <w:sz w:val="18"/>
          <w:szCs w:val="18"/>
        </w:rPr>
        <w:t xml:space="preserve">. </w:t>
      </w:r>
    </w:p>
  </w:footnote>
  <w:footnote w:id="35">
    <w:p w14:paraId="3091E4B1" w14:textId="77777777" w:rsidR="002044FE" w:rsidRPr="00EF2299" w:rsidRDefault="002044FE" w:rsidP="002044FE">
      <w:pPr>
        <w:pStyle w:val="Normal0"/>
        <w:spacing w:after="0" w:line="240" w:lineRule="auto"/>
        <w:rPr>
          <w:rFonts w:ascii="GT Sectra Book" w:hAnsi="GT Sectra Book"/>
          <w:color w:val="auto"/>
          <w:sz w:val="18"/>
          <w:szCs w:val="18"/>
        </w:rPr>
      </w:pPr>
      <w:r w:rsidRPr="00EF2299">
        <w:rPr>
          <w:rStyle w:val="dn"/>
          <w:rFonts w:ascii="GT Sectra Book" w:hAnsi="GT Sectra Book"/>
          <w:color w:val="auto"/>
          <w:sz w:val="18"/>
          <w:szCs w:val="18"/>
          <w:vertAlign w:val="superscript"/>
        </w:rPr>
        <w:footnoteRef/>
      </w:r>
      <w:r w:rsidRPr="00EF2299">
        <w:rPr>
          <w:rFonts w:ascii="GT Sectra Book" w:hAnsi="GT Sectra Book"/>
          <w:color w:val="auto"/>
          <w:sz w:val="18"/>
          <w:szCs w:val="18"/>
        </w:rPr>
        <w:t xml:space="preserve"> Národní plán obnovy, Cíle a pilíře Národního plánu obnovy, dostupné na: </w:t>
      </w:r>
      <w:hyperlink r:id="rId33" w:history="1">
        <w:r w:rsidRPr="00EF2299">
          <w:rPr>
            <w:rStyle w:val="Hyperlink11"/>
            <w:rFonts w:ascii="GT Sectra Book" w:hAnsi="GT Sectra Book"/>
            <w:color w:val="auto"/>
            <w:sz w:val="18"/>
            <w:szCs w:val="18"/>
            <w:u w:val="none"/>
          </w:rPr>
          <w:t>https://www.planobnovycr.cz/cile-a-pilire</w:t>
        </w:r>
      </w:hyperlink>
      <w:r w:rsidRPr="00EF2299">
        <w:rPr>
          <w:rFonts w:ascii="GT Sectra Book" w:hAnsi="GT Sectra Book"/>
          <w:color w:val="auto"/>
          <w:sz w:val="18"/>
          <w:szCs w:val="18"/>
        </w:rPr>
        <w:t xml:space="preserve">. </w:t>
      </w:r>
    </w:p>
  </w:footnote>
  <w:footnote w:id="36">
    <w:p w14:paraId="67FF1917" w14:textId="77777777" w:rsidR="002044FE" w:rsidRPr="00EF2299" w:rsidRDefault="002044FE" w:rsidP="002044FE">
      <w:pPr>
        <w:pStyle w:val="Normal0"/>
        <w:spacing w:after="0" w:line="240" w:lineRule="auto"/>
        <w:rPr>
          <w:rFonts w:ascii="GT Sectra Book" w:hAnsi="GT Sectra Book"/>
          <w:color w:val="auto"/>
          <w:sz w:val="18"/>
          <w:szCs w:val="18"/>
        </w:rPr>
      </w:pPr>
      <w:r w:rsidRPr="00EF2299">
        <w:rPr>
          <w:rStyle w:val="dn"/>
          <w:rFonts w:ascii="GT Sectra Book" w:hAnsi="GT Sectra Book"/>
          <w:color w:val="auto"/>
          <w:sz w:val="18"/>
          <w:szCs w:val="18"/>
          <w:vertAlign w:val="superscript"/>
        </w:rPr>
        <w:footnoteRef/>
      </w:r>
      <w:r w:rsidRPr="00EF2299">
        <w:rPr>
          <w:rFonts w:ascii="GT Sectra Book" w:hAnsi="GT Sectra Book"/>
          <w:color w:val="auto"/>
          <w:sz w:val="18"/>
          <w:szCs w:val="18"/>
        </w:rPr>
        <w:t xml:space="preserve"> Evropská komise, Plán na podporu oživení Evropy, dostupné na: </w:t>
      </w:r>
      <w:hyperlink r:id="rId34" w:history="1">
        <w:r w:rsidRPr="00EF2299">
          <w:rPr>
            <w:rStyle w:val="Hyperlink11"/>
            <w:rFonts w:ascii="GT Sectra Book" w:hAnsi="GT Sectra Book"/>
            <w:color w:val="auto"/>
            <w:sz w:val="18"/>
            <w:szCs w:val="18"/>
            <w:u w:val="none"/>
            <w:lang w:val="pl-PL"/>
          </w:rPr>
          <w:t>https://ec.europa.eu/info/strategy/recovery-plan-europe_cs</w:t>
        </w:r>
      </w:hyperlink>
      <w:r w:rsidRPr="00EF2299">
        <w:rPr>
          <w:rFonts w:ascii="GT Sectra Book" w:hAnsi="GT Sectra Book"/>
          <w:color w:val="auto"/>
          <w:sz w:val="18"/>
          <w:szCs w:val="18"/>
        </w:rPr>
        <w:t xml:space="preserve">. </w:t>
      </w:r>
    </w:p>
  </w:footnote>
  <w:footnote w:id="37">
    <w:p w14:paraId="40726970" w14:textId="77777777" w:rsidR="002044FE" w:rsidRPr="00EF2299" w:rsidRDefault="002044FE" w:rsidP="002044FE">
      <w:pPr>
        <w:pStyle w:val="Normal0"/>
        <w:spacing w:after="0" w:line="240" w:lineRule="auto"/>
        <w:rPr>
          <w:rFonts w:ascii="GT Sectra Book" w:hAnsi="GT Sectra Book"/>
          <w:color w:val="auto"/>
          <w:sz w:val="18"/>
          <w:szCs w:val="18"/>
        </w:rPr>
      </w:pPr>
      <w:r w:rsidRPr="00EF2299">
        <w:rPr>
          <w:rStyle w:val="dn"/>
          <w:rFonts w:ascii="GT Sectra Book" w:hAnsi="GT Sectra Book"/>
          <w:color w:val="auto"/>
          <w:sz w:val="18"/>
          <w:szCs w:val="18"/>
          <w:vertAlign w:val="superscript"/>
        </w:rPr>
        <w:footnoteRef/>
      </w:r>
      <w:r w:rsidRPr="00EF2299">
        <w:rPr>
          <w:rFonts w:ascii="GT Sectra Book" w:hAnsi="GT Sectra Book"/>
          <w:color w:val="auto"/>
          <w:sz w:val="18"/>
          <w:szCs w:val="18"/>
        </w:rPr>
        <w:t xml:space="preserve"> Evropská komise, Program Digitální Evropa, dostupné na: </w:t>
      </w:r>
      <w:hyperlink r:id="rId35" w:history="1">
        <w:r w:rsidRPr="00EF2299">
          <w:rPr>
            <w:rStyle w:val="Hyperlink11"/>
            <w:rFonts w:ascii="GT Sectra Book" w:hAnsi="GT Sectra Book"/>
            <w:color w:val="auto"/>
            <w:sz w:val="18"/>
            <w:szCs w:val="18"/>
            <w:u w:val="none"/>
            <w:lang w:val="pl-PL"/>
          </w:rPr>
          <w:t>https://ec.europa.eu/info/funding-tenders/find-funding/eu-funding-programmes/digital-europe-programme_cs</w:t>
        </w:r>
      </w:hyperlink>
      <w:r w:rsidRPr="00EF2299">
        <w:rPr>
          <w:rFonts w:ascii="GT Sectra Book" w:hAnsi="GT Sectra Book"/>
          <w:color w:val="auto"/>
          <w:sz w:val="18"/>
          <w:szCs w:val="18"/>
        </w:rPr>
        <w:t xml:space="preserve">. </w:t>
      </w:r>
    </w:p>
  </w:footnote>
  <w:footnote w:id="38">
    <w:p w14:paraId="0043BE9D" w14:textId="77777777" w:rsidR="002044FE" w:rsidRDefault="002044FE" w:rsidP="002044FE">
      <w:pPr>
        <w:pStyle w:val="Normal0"/>
        <w:spacing w:after="0" w:line="240" w:lineRule="auto"/>
      </w:pPr>
      <w:r w:rsidRPr="00EF2299">
        <w:rPr>
          <w:rStyle w:val="dn"/>
          <w:rFonts w:ascii="GT Sectra Book" w:hAnsi="GT Sectra Book"/>
          <w:color w:val="auto"/>
          <w:sz w:val="18"/>
          <w:szCs w:val="18"/>
          <w:vertAlign w:val="superscript"/>
        </w:rPr>
        <w:footnoteRef/>
      </w:r>
      <w:r w:rsidRPr="00EF2299">
        <w:rPr>
          <w:rFonts w:ascii="GT Sectra Book" w:hAnsi="GT Sectra Book"/>
          <w:color w:val="auto"/>
          <w:sz w:val="18"/>
          <w:szCs w:val="18"/>
        </w:rPr>
        <w:t xml:space="preserve"> Evropská komise, Nástroj na propojení Evropy, dostupné na: </w:t>
      </w:r>
      <w:hyperlink r:id="rId36" w:history="1">
        <w:r w:rsidRPr="00EF2299">
          <w:rPr>
            <w:rStyle w:val="Hyperlink11"/>
            <w:rFonts w:ascii="GT Sectra Book" w:hAnsi="GT Sectra Book"/>
            <w:color w:val="auto"/>
            <w:sz w:val="18"/>
            <w:szCs w:val="18"/>
            <w:u w:val="none"/>
            <w:lang w:val="pl-PL"/>
          </w:rPr>
          <w:t>https://ec.europa.eu/info/funding-tenders/find-funding/eu-funding-programmes/connecting-europe-facility_en</w:t>
        </w:r>
      </w:hyperlink>
      <w:r w:rsidRPr="00EF2299">
        <w:rPr>
          <w:rFonts w:ascii="GT Sectra Book" w:hAnsi="GT Sectra Book"/>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E1D0" w14:textId="77777777" w:rsidR="00F25A9F" w:rsidRDefault="00F25A9F">
    <w:pPr>
      <w:pStyle w:val="Zhlav"/>
    </w:pPr>
    <w:r>
      <w:rPr>
        <w:noProof/>
      </w:rPr>
      <mc:AlternateContent>
        <mc:Choice Requires="wps">
          <w:drawing>
            <wp:anchor distT="0" distB="0" distL="114300" distR="114300" simplePos="0" relativeHeight="251655168" behindDoc="0" locked="0" layoutInCell="1" allowOverlap="1" wp14:anchorId="181C3273" wp14:editId="34096A84">
              <wp:simplePos x="0" y="0"/>
              <wp:positionH relativeFrom="page">
                <wp:align>left</wp:align>
              </wp:positionH>
              <wp:positionV relativeFrom="paragraph">
                <wp:posOffset>640168</wp:posOffset>
              </wp:positionV>
              <wp:extent cx="1604963" cy="399245"/>
              <wp:effectExtent l="0" t="0" r="0" b="127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963" cy="399245"/>
                      </a:xfrm>
                      <a:prstGeom prst="rect">
                        <a:avLst/>
                      </a:prstGeom>
                      <a:noFill/>
                      <a:ln w="9525">
                        <a:noFill/>
                        <a:miter lim="800000"/>
                        <a:headEnd/>
                        <a:tailEnd/>
                      </a:ln>
                    </wps:spPr>
                    <wps:txbx>
                      <w:txbxContent>
                        <w:p w14:paraId="593D477D" w14:textId="77777777" w:rsidR="00F25A9F" w:rsidRDefault="00956834" w:rsidP="00E673E4">
                          <w:pPr>
                            <w:pStyle w:val="111Nadpis"/>
                            <w:jc w:val="center"/>
                          </w:pPr>
                          <w:hyperlink r:id="rId1" w:history="1">
                            <w:r w:rsidR="00F25A9F" w:rsidRPr="00E31FA6">
                              <w:rPr>
                                <w:rStyle w:val="Hypertextovodkaz"/>
                              </w:rPr>
                              <w:t>amo.cz</w:t>
                            </w:r>
                          </w:hyperlink>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1C3273" id="_x0000_t202" coordsize="21600,21600" o:spt="202" path="m,l,21600r21600,l21600,xe">
              <v:stroke joinstyle="miter"/>
              <v:path gradientshapeok="t" o:connecttype="rect"/>
            </v:shapetype>
            <v:shape id="Textové pole 2" o:spid="_x0000_s1026" type="#_x0000_t202" style="position:absolute;margin-left:0;margin-top:50.4pt;width:126.4pt;height:31.4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hs8AEAAL8DAAAOAAAAZHJzL2Uyb0RvYy54bWysU8Fu2zAMvQ/YPwi6L3bSJmiMOEXXrsOA&#10;rhvQ9QMUWY6FSaJGKbGzrx8lJ2mx3Yr5IFCW+Mj3+LS6Hqxhe4VBg6v5dFJyppyERrttzZ9/3H+4&#10;4ixE4RphwKmaH1Tg1+v371a9r9QMOjCNQkYgLlS9r3kXo6+KIshOWREm4JWjwxbQikhb3BYNip7Q&#10;rSlmZbkoesDGI0gVAv29Gw/5OuO3rZLxW9sGFZmpOfUW84p53aS1WK9EtUXhOy2PbYg3dGGFdlT0&#10;DHUnomA71P9AWS0RArRxIsEW0LZaqsyB2EzLv9g8dcKrzIXECf4sU/h/sPJx/+S/I4vDRxhogJlE&#10;8A8gfwbm4LYTbqtuEKHvlGio8DRJVvQ+VMfUJHWoQgLZ9F+hoSGLXYQMNLRokyrEkxE6DeBwFl0N&#10;kclUclFeLhcXnEk6u1guZ5fzXEJUp2yPIX5WYFkKao401Iwu9g8hpm5EdbqSijm418bkwRrH+pov&#10;57N5Tnh1YnUk3xlta35Vpm90QiL5yTU5OQptxpgKGHdknYiOlOOwGehiYr+B5kD8EUZ/0XugoAP8&#10;zVlP3qp5+LUTqDgzXxxpmIx4CvAUbE6BcJJSay4jcjZubmO27MjuhtRtdSb+UvvYHbkk63F0dLLh&#10;632+9fLu1n8AAAD//wMAUEsDBBQABgAIAAAAIQAwA1gu3AAAAAgBAAAPAAAAZHJzL2Rvd25yZXYu&#10;eG1sTI9BT8MwDIXvSPyHyEhcEEsoYqDSdBpDjBOHDn6A13httcapmmwr/HrMid3s96zn7xWLyffq&#10;SGPsAlu4mxlQxHVwHTcWvj7fbp9AxYTssA9MFr4pwqK8vCgwd+HEFR03qVESwjFHC21KQ651rFvy&#10;GGdhIBZvF0aPSdax0W7Ek4T7XmfGzLXHjuVDiwOtWqr3m4O3QMsq/Hzs49pXL6+r9a5jutHv1l5f&#10;TctnUImm9H8Mf/iCDqUwbcOBXVS9BSmSRDVGCoidPWQybEWZ3z+CLgt9XqD8BQAA//8DAFBLAQIt&#10;ABQABgAIAAAAIQC2gziS/gAAAOEBAAATAAAAAAAAAAAAAAAAAAAAAABbQ29udGVudF9UeXBlc10u&#10;eG1sUEsBAi0AFAAGAAgAAAAhADj9If/WAAAAlAEAAAsAAAAAAAAAAAAAAAAALwEAAF9yZWxzLy5y&#10;ZWxzUEsBAi0AFAAGAAgAAAAhAHwX2GzwAQAAvwMAAA4AAAAAAAAAAAAAAAAALgIAAGRycy9lMm9E&#10;b2MueG1sUEsBAi0AFAAGAAgAAAAhADADWC7cAAAACAEAAA8AAAAAAAAAAAAAAAAASgQAAGRycy9k&#10;b3ducmV2LnhtbFBLBQYAAAAABAAEAPMAAABTBQAAAAA=&#10;" filled="f" stroked="f">
              <v:textbox inset="0,0,0,0">
                <w:txbxContent>
                  <w:p w14:paraId="593D477D" w14:textId="77777777" w:rsidR="00F25A9F" w:rsidRDefault="00FC2D2B" w:rsidP="00E673E4">
                    <w:pPr>
                      <w:pStyle w:val="111Nadpis"/>
                      <w:jc w:val="center"/>
                    </w:pPr>
                    <w:hyperlink r:id="rId2" w:history="1">
                      <w:r w:rsidR="00F25A9F" w:rsidRPr="00E31FA6">
                        <w:rPr>
                          <w:rStyle w:val="Hypertextovodkaz"/>
                        </w:rPr>
                        <w:t>amo.cz</w:t>
                      </w:r>
                    </w:hyperlink>
                  </w:p>
                </w:txbxContent>
              </v:textbox>
              <w10:wrap anchorx="page"/>
            </v:shape>
          </w:pict>
        </mc:Fallback>
      </mc:AlternateContent>
    </w:r>
    <w:r>
      <w:rPr>
        <w:noProof/>
      </w:rPr>
      <w:drawing>
        <wp:anchor distT="0" distB="0" distL="114300" distR="114300" simplePos="0" relativeHeight="251654144" behindDoc="0" locked="0" layoutInCell="1" allowOverlap="1" wp14:anchorId="775A77CB" wp14:editId="633E4802">
          <wp:simplePos x="0" y="0"/>
          <wp:positionH relativeFrom="leftMargin">
            <wp:posOffset>586740</wp:posOffset>
          </wp:positionH>
          <wp:positionV relativeFrom="topMargin">
            <wp:posOffset>612140</wp:posOffset>
          </wp:positionV>
          <wp:extent cx="388800" cy="478800"/>
          <wp:effectExtent l="0" t="0" r="0" b="0"/>
          <wp:wrapNone/>
          <wp:docPr id="26" name="Obrázek 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o.emf"/>
                  <pic:cNvPicPr/>
                </pic:nvPicPr>
                <pic:blipFill>
                  <a:blip r:embed="rId3">
                    <a:extLst>
                      <a:ext uri="{28A0092B-C50C-407E-A947-70E740481C1C}">
                        <a14:useLocalDpi xmlns:a14="http://schemas.microsoft.com/office/drawing/2010/main" val="0"/>
                      </a:ext>
                    </a:extLst>
                  </a:blip>
                  <a:stretch>
                    <a:fillRect/>
                  </a:stretch>
                </pic:blipFill>
                <pic:spPr>
                  <a:xfrm>
                    <a:off x="0" y="0"/>
                    <a:ext cx="388800" cy="47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FC14" w14:textId="46955ED6" w:rsidR="00E25CC7" w:rsidRDefault="00E25CC7">
    <w:pPr>
      <w:pStyle w:val="Zhlav"/>
    </w:pPr>
    <w:r>
      <w:rPr>
        <w:noProof/>
      </w:rPr>
      <w:drawing>
        <wp:anchor distT="0" distB="0" distL="114300" distR="114300" simplePos="0" relativeHeight="251665408" behindDoc="0" locked="0" layoutInCell="1" allowOverlap="1" wp14:anchorId="2323FC4C" wp14:editId="6B64128E">
          <wp:simplePos x="0" y="0"/>
          <wp:positionH relativeFrom="leftMargin">
            <wp:posOffset>586740</wp:posOffset>
          </wp:positionH>
          <wp:positionV relativeFrom="topMargin">
            <wp:posOffset>612140</wp:posOffset>
          </wp:positionV>
          <wp:extent cx="388800" cy="478800"/>
          <wp:effectExtent l="0" t="0" r="0" b="0"/>
          <wp:wrapNone/>
          <wp:docPr id="6" name="Obrázek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o.emf"/>
                  <pic:cNvPicPr/>
                </pic:nvPicPr>
                <pic:blipFill>
                  <a:blip r:embed="rId2">
                    <a:extLst>
                      <a:ext uri="{28A0092B-C50C-407E-A947-70E740481C1C}">
                        <a14:useLocalDpi xmlns:a14="http://schemas.microsoft.com/office/drawing/2010/main" val="0"/>
                      </a:ext>
                    </a:extLst>
                  </a:blip>
                  <a:stretch>
                    <a:fillRect/>
                  </a:stretch>
                </pic:blipFill>
                <pic:spPr>
                  <a:xfrm>
                    <a:off x="0" y="0"/>
                    <a:ext cx="388800" cy="47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CD5C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BF9EB610"/>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A169C9E"/>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42CCD71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50A418B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9CE8B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D02716"/>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0EFE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00523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BD9E0A5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BE26AF7"/>
    <w:multiLevelType w:val="hybridMultilevel"/>
    <w:tmpl w:val="530C7CDA"/>
    <w:lvl w:ilvl="0" w:tplc="45CE7090">
      <w:start w:val="1"/>
      <w:numFmt w:val="bullet"/>
      <w:pStyle w:val="Odstavecsesezname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5B198F"/>
    <w:multiLevelType w:val="multilevel"/>
    <w:tmpl w:val="7BCCA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1150D8"/>
    <w:multiLevelType w:val="multilevel"/>
    <w:tmpl w:val="4942E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A36E25"/>
    <w:multiLevelType w:val="hybridMultilevel"/>
    <w:tmpl w:val="38928562"/>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C3F9E"/>
    <w:multiLevelType w:val="hybridMultilevel"/>
    <w:tmpl w:val="8C4CD54E"/>
    <w:lvl w:ilvl="0" w:tplc="BD24BB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108F8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84F43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FEDA1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D2334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B03E5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F38F04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1542BF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0EEEE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F021779"/>
    <w:multiLevelType w:val="hybridMultilevel"/>
    <w:tmpl w:val="9294AD84"/>
    <w:lvl w:ilvl="0" w:tplc="EB90BC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526B8F"/>
    <w:multiLevelType w:val="multilevel"/>
    <w:tmpl w:val="5956A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4FC3285"/>
    <w:multiLevelType w:val="hybridMultilevel"/>
    <w:tmpl w:val="F80CB0F4"/>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5"/>
  </w:num>
  <w:num w:numId="15">
    <w:abstractNumId w:val="11"/>
  </w:num>
  <w:num w:numId="16">
    <w:abstractNumId w:val="12"/>
  </w:num>
  <w:num w:numId="17">
    <w:abstractNumId w:val="16"/>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50">
      <o:colormru v:ext="edit" colors="gray,#007aa4,#e7f0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NTK2MDU0NDMxNjdQ0lEKTi0uzszPAykwNKsFADgm9aotAAAA"/>
  </w:docVars>
  <w:rsids>
    <w:rsidRoot w:val="00F457D5"/>
    <w:rsid w:val="00001482"/>
    <w:rsid w:val="00006D70"/>
    <w:rsid w:val="000079E2"/>
    <w:rsid w:val="00010BEB"/>
    <w:rsid w:val="00011D70"/>
    <w:rsid w:val="00011DFB"/>
    <w:rsid w:val="000148AE"/>
    <w:rsid w:val="000170D4"/>
    <w:rsid w:val="000204BE"/>
    <w:rsid w:val="00024C41"/>
    <w:rsid w:val="00030644"/>
    <w:rsid w:val="00030F3D"/>
    <w:rsid w:val="00033144"/>
    <w:rsid w:val="0003337B"/>
    <w:rsid w:val="0003417B"/>
    <w:rsid w:val="0003447D"/>
    <w:rsid w:val="00037E9A"/>
    <w:rsid w:val="0004039D"/>
    <w:rsid w:val="0005147E"/>
    <w:rsid w:val="000533C5"/>
    <w:rsid w:val="00056D75"/>
    <w:rsid w:val="00057272"/>
    <w:rsid w:val="000574AB"/>
    <w:rsid w:val="00062CDA"/>
    <w:rsid w:val="0006402F"/>
    <w:rsid w:val="000671BA"/>
    <w:rsid w:val="00071D98"/>
    <w:rsid w:val="000760CE"/>
    <w:rsid w:val="00081D42"/>
    <w:rsid w:val="0008214E"/>
    <w:rsid w:val="00083C54"/>
    <w:rsid w:val="00084A08"/>
    <w:rsid w:val="00084B13"/>
    <w:rsid w:val="00092783"/>
    <w:rsid w:val="000936A2"/>
    <w:rsid w:val="0009649A"/>
    <w:rsid w:val="000A1D66"/>
    <w:rsid w:val="000A287F"/>
    <w:rsid w:val="000A4B18"/>
    <w:rsid w:val="000B6414"/>
    <w:rsid w:val="000C3786"/>
    <w:rsid w:val="000C6B8D"/>
    <w:rsid w:val="000C7CA8"/>
    <w:rsid w:val="000D313A"/>
    <w:rsid w:val="000E261F"/>
    <w:rsid w:val="000E27C4"/>
    <w:rsid w:val="000E4813"/>
    <w:rsid w:val="000F3583"/>
    <w:rsid w:val="000F532A"/>
    <w:rsid w:val="000F6038"/>
    <w:rsid w:val="00102A2E"/>
    <w:rsid w:val="00105981"/>
    <w:rsid w:val="00105EDB"/>
    <w:rsid w:val="00106470"/>
    <w:rsid w:val="00114A03"/>
    <w:rsid w:val="00125AF8"/>
    <w:rsid w:val="00125EF3"/>
    <w:rsid w:val="00126B81"/>
    <w:rsid w:val="0012765B"/>
    <w:rsid w:val="00135506"/>
    <w:rsid w:val="001359C2"/>
    <w:rsid w:val="00136731"/>
    <w:rsid w:val="001372A8"/>
    <w:rsid w:val="001448A2"/>
    <w:rsid w:val="00147173"/>
    <w:rsid w:val="00151C0C"/>
    <w:rsid w:val="001523CB"/>
    <w:rsid w:val="00152F65"/>
    <w:rsid w:val="001571F3"/>
    <w:rsid w:val="00157384"/>
    <w:rsid w:val="001614B4"/>
    <w:rsid w:val="00162138"/>
    <w:rsid w:val="00162755"/>
    <w:rsid w:val="001659A2"/>
    <w:rsid w:val="00165F33"/>
    <w:rsid w:val="00167ACD"/>
    <w:rsid w:val="0017216C"/>
    <w:rsid w:val="00173140"/>
    <w:rsid w:val="00177F7F"/>
    <w:rsid w:val="00180FB9"/>
    <w:rsid w:val="001811EA"/>
    <w:rsid w:val="0018573B"/>
    <w:rsid w:val="00186531"/>
    <w:rsid w:val="0018743B"/>
    <w:rsid w:val="00190A2C"/>
    <w:rsid w:val="00193840"/>
    <w:rsid w:val="00194EA7"/>
    <w:rsid w:val="001A6862"/>
    <w:rsid w:val="001A6984"/>
    <w:rsid w:val="001B3982"/>
    <w:rsid w:val="001B5A4C"/>
    <w:rsid w:val="001C3092"/>
    <w:rsid w:val="001C68C9"/>
    <w:rsid w:val="001D26D7"/>
    <w:rsid w:val="001D2947"/>
    <w:rsid w:val="001E2D45"/>
    <w:rsid w:val="001E32C7"/>
    <w:rsid w:val="001E434C"/>
    <w:rsid w:val="001F2734"/>
    <w:rsid w:val="001F46A7"/>
    <w:rsid w:val="002000D0"/>
    <w:rsid w:val="002044FE"/>
    <w:rsid w:val="00204F2E"/>
    <w:rsid w:val="00206048"/>
    <w:rsid w:val="0020728A"/>
    <w:rsid w:val="00211DE1"/>
    <w:rsid w:val="002311DB"/>
    <w:rsid w:val="00233BA7"/>
    <w:rsid w:val="00243188"/>
    <w:rsid w:val="0026145F"/>
    <w:rsid w:val="0026421F"/>
    <w:rsid w:val="00267815"/>
    <w:rsid w:val="00274F80"/>
    <w:rsid w:val="00276AB5"/>
    <w:rsid w:val="002804C8"/>
    <w:rsid w:val="00281835"/>
    <w:rsid w:val="00283DCC"/>
    <w:rsid w:val="00284504"/>
    <w:rsid w:val="00292095"/>
    <w:rsid w:val="002920F4"/>
    <w:rsid w:val="002927E8"/>
    <w:rsid w:val="0029395F"/>
    <w:rsid w:val="00294787"/>
    <w:rsid w:val="00296316"/>
    <w:rsid w:val="0029780B"/>
    <w:rsid w:val="002A525D"/>
    <w:rsid w:val="002C7EC9"/>
    <w:rsid w:val="002D5370"/>
    <w:rsid w:val="002E10A4"/>
    <w:rsid w:val="002E44FA"/>
    <w:rsid w:val="002E4AEF"/>
    <w:rsid w:val="002E7D38"/>
    <w:rsid w:val="002F0385"/>
    <w:rsid w:val="002F526B"/>
    <w:rsid w:val="0030465E"/>
    <w:rsid w:val="00313574"/>
    <w:rsid w:val="00316447"/>
    <w:rsid w:val="003224EA"/>
    <w:rsid w:val="00322DD4"/>
    <w:rsid w:val="00323416"/>
    <w:rsid w:val="00325668"/>
    <w:rsid w:val="00327BE9"/>
    <w:rsid w:val="00332902"/>
    <w:rsid w:val="00333A58"/>
    <w:rsid w:val="0033416E"/>
    <w:rsid w:val="003341EB"/>
    <w:rsid w:val="0033715E"/>
    <w:rsid w:val="003424EA"/>
    <w:rsid w:val="0034342D"/>
    <w:rsid w:val="00346C64"/>
    <w:rsid w:val="00352C22"/>
    <w:rsid w:val="003602F5"/>
    <w:rsid w:val="00361749"/>
    <w:rsid w:val="00365A33"/>
    <w:rsid w:val="00366EA0"/>
    <w:rsid w:val="0037358B"/>
    <w:rsid w:val="003760DE"/>
    <w:rsid w:val="00381FEB"/>
    <w:rsid w:val="00385400"/>
    <w:rsid w:val="00385433"/>
    <w:rsid w:val="00391E51"/>
    <w:rsid w:val="00392573"/>
    <w:rsid w:val="00397ABC"/>
    <w:rsid w:val="003A0327"/>
    <w:rsid w:val="003A5FE4"/>
    <w:rsid w:val="003A71EF"/>
    <w:rsid w:val="003B26B5"/>
    <w:rsid w:val="003B5B75"/>
    <w:rsid w:val="003C00ED"/>
    <w:rsid w:val="003C3166"/>
    <w:rsid w:val="003D64B9"/>
    <w:rsid w:val="003D67EA"/>
    <w:rsid w:val="003D72F6"/>
    <w:rsid w:val="003D72FD"/>
    <w:rsid w:val="003E6E05"/>
    <w:rsid w:val="003F0FA0"/>
    <w:rsid w:val="003F22CA"/>
    <w:rsid w:val="00400550"/>
    <w:rsid w:val="004045EF"/>
    <w:rsid w:val="00404971"/>
    <w:rsid w:val="00410796"/>
    <w:rsid w:val="00410C32"/>
    <w:rsid w:val="00413576"/>
    <w:rsid w:val="004140CB"/>
    <w:rsid w:val="00422C9C"/>
    <w:rsid w:val="004237ED"/>
    <w:rsid w:val="00425215"/>
    <w:rsid w:val="00431D30"/>
    <w:rsid w:val="00437E61"/>
    <w:rsid w:val="00440CD3"/>
    <w:rsid w:val="00443D27"/>
    <w:rsid w:val="004456B8"/>
    <w:rsid w:val="0044580F"/>
    <w:rsid w:val="004471C7"/>
    <w:rsid w:val="004519BF"/>
    <w:rsid w:val="00451FFE"/>
    <w:rsid w:val="00452CE9"/>
    <w:rsid w:val="00462A56"/>
    <w:rsid w:val="004638E6"/>
    <w:rsid w:val="00465080"/>
    <w:rsid w:val="00467719"/>
    <w:rsid w:val="00472382"/>
    <w:rsid w:val="00475693"/>
    <w:rsid w:val="00481EDE"/>
    <w:rsid w:val="00486CD7"/>
    <w:rsid w:val="004876A8"/>
    <w:rsid w:val="004909CF"/>
    <w:rsid w:val="00490A6E"/>
    <w:rsid w:val="004917E6"/>
    <w:rsid w:val="00494D10"/>
    <w:rsid w:val="00497B0F"/>
    <w:rsid w:val="004A024B"/>
    <w:rsid w:val="004A1FD7"/>
    <w:rsid w:val="004A2079"/>
    <w:rsid w:val="004A3C18"/>
    <w:rsid w:val="004A4198"/>
    <w:rsid w:val="004A52AF"/>
    <w:rsid w:val="004A6D7F"/>
    <w:rsid w:val="004A7E1E"/>
    <w:rsid w:val="004B03E4"/>
    <w:rsid w:val="004B1DFA"/>
    <w:rsid w:val="004B544A"/>
    <w:rsid w:val="004B6CA5"/>
    <w:rsid w:val="004C069E"/>
    <w:rsid w:val="004C1138"/>
    <w:rsid w:val="004C20E1"/>
    <w:rsid w:val="004C5D8D"/>
    <w:rsid w:val="004C6E34"/>
    <w:rsid w:val="004D43A6"/>
    <w:rsid w:val="004D43AF"/>
    <w:rsid w:val="004D4534"/>
    <w:rsid w:val="004E09A4"/>
    <w:rsid w:val="004E3141"/>
    <w:rsid w:val="004E3382"/>
    <w:rsid w:val="004E6EB8"/>
    <w:rsid w:val="004F1626"/>
    <w:rsid w:val="00501164"/>
    <w:rsid w:val="00507336"/>
    <w:rsid w:val="0050738E"/>
    <w:rsid w:val="00512DB6"/>
    <w:rsid w:val="00522C9C"/>
    <w:rsid w:val="00523FB9"/>
    <w:rsid w:val="005253C2"/>
    <w:rsid w:val="00532F31"/>
    <w:rsid w:val="00536311"/>
    <w:rsid w:val="0054352F"/>
    <w:rsid w:val="00544694"/>
    <w:rsid w:val="0054563B"/>
    <w:rsid w:val="005517D6"/>
    <w:rsid w:val="00554284"/>
    <w:rsid w:val="00562E36"/>
    <w:rsid w:val="00584114"/>
    <w:rsid w:val="00586470"/>
    <w:rsid w:val="00590BA3"/>
    <w:rsid w:val="00591B70"/>
    <w:rsid w:val="005A2437"/>
    <w:rsid w:val="005A513A"/>
    <w:rsid w:val="005A6415"/>
    <w:rsid w:val="005B0718"/>
    <w:rsid w:val="005B11E4"/>
    <w:rsid w:val="005B18B4"/>
    <w:rsid w:val="005B1A27"/>
    <w:rsid w:val="005B3890"/>
    <w:rsid w:val="005C08D3"/>
    <w:rsid w:val="005D0F88"/>
    <w:rsid w:val="005D3667"/>
    <w:rsid w:val="005D384A"/>
    <w:rsid w:val="005E06D6"/>
    <w:rsid w:val="005E173F"/>
    <w:rsid w:val="005E1B02"/>
    <w:rsid w:val="005F7D6D"/>
    <w:rsid w:val="006008DB"/>
    <w:rsid w:val="00603B60"/>
    <w:rsid w:val="0060459A"/>
    <w:rsid w:val="00604B54"/>
    <w:rsid w:val="00612CAC"/>
    <w:rsid w:val="00614C2C"/>
    <w:rsid w:val="00615F80"/>
    <w:rsid w:val="00624869"/>
    <w:rsid w:val="00624D2A"/>
    <w:rsid w:val="00625D43"/>
    <w:rsid w:val="00625F0C"/>
    <w:rsid w:val="006300B2"/>
    <w:rsid w:val="006302EC"/>
    <w:rsid w:val="00640398"/>
    <w:rsid w:val="00642752"/>
    <w:rsid w:val="0064550E"/>
    <w:rsid w:val="00645FC7"/>
    <w:rsid w:val="00651EF8"/>
    <w:rsid w:val="0066000C"/>
    <w:rsid w:val="00661296"/>
    <w:rsid w:val="006623DB"/>
    <w:rsid w:val="0066692C"/>
    <w:rsid w:val="00666C2D"/>
    <w:rsid w:val="00672F81"/>
    <w:rsid w:val="006740EE"/>
    <w:rsid w:val="00674B54"/>
    <w:rsid w:val="00675DCD"/>
    <w:rsid w:val="00681734"/>
    <w:rsid w:val="0068386E"/>
    <w:rsid w:val="006852C4"/>
    <w:rsid w:val="006867DE"/>
    <w:rsid w:val="0068680E"/>
    <w:rsid w:val="00690078"/>
    <w:rsid w:val="00695FEC"/>
    <w:rsid w:val="0069635A"/>
    <w:rsid w:val="0069789C"/>
    <w:rsid w:val="006A19AA"/>
    <w:rsid w:val="006A4DB2"/>
    <w:rsid w:val="006B34A9"/>
    <w:rsid w:val="006B3984"/>
    <w:rsid w:val="006B60CC"/>
    <w:rsid w:val="006B6BD5"/>
    <w:rsid w:val="006C52AA"/>
    <w:rsid w:val="006C6086"/>
    <w:rsid w:val="006C759E"/>
    <w:rsid w:val="006C7F09"/>
    <w:rsid w:val="006D18DF"/>
    <w:rsid w:val="006D1A11"/>
    <w:rsid w:val="006D393B"/>
    <w:rsid w:val="006D45BC"/>
    <w:rsid w:val="006D52E1"/>
    <w:rsid w:val="006D56FF"/>
    <w:rsid w:val="006D5CE8"/>
    <w:rsid w:val="006E0F30"/>
    <w:rsid w:val="00704999"/>
    <w:rsid w:val="00711AD3"/>
    <w:rsid w:val="00713045"/>
    <w:rsid w:val="00713FAB"/>
    <w:rsid w:val="00715867"/>
    <w:rsid w:val="007168CD"/>
    <w:rsid w:val="00716B2D"/>
    <w:rsid w:val="0072016A"/>
    <w:rsid w:val="007218F2"/>
    <w:rsid w:val="00725EEB"/>
    <w:rsid w:val="007337CC"/>
    <w:rsid w:val="00737D4A"/>
    <w:rsid w:val="00750808"/>
    <w:rsid w:val="00750D7C"/>
    <w:rsid w:val="0075213F"/>
    <w:rsid w:val="0075422B"/>
    <w:rsid w:val="007568CA"/>
    <w:rsid w:val="007608CC"/>
    <w:rsid w:val="00760A57"/>
    <w:rsid w:val="0076724D"/>
    <w:rsid w:val="00767A0C"/>
    <w:rsid w:val="00773E15"/>
    <w:rsid w:val="0077756D"/>
    <w:rsid w:val="007814D9"/>
    <w:rsid w:val="00786981"/>
    <w:rsid w:val="00790120"/>
    <w:rsid w:val="007940D1"/>
    <w:rsid w:val="007958B6"/>
    <w:rsid w:val="00797C8F"/>
    <w:rsid w:val="00797E2F"/>
    <w:rsid w:val="007A25B8"/>
    <w:rsid w:val="007A57E4"/>
    <w:rsid w:val="007A7E0F"/>
    <w:rsid w:val="007B6158"/>
    <w:rsid w:val="007B6627"/>
    <w:rsid w:val="007C40BB"/>
    <w:rsid w:val="007C45B7"/>
    <w:rsid w:val="007C6E77"/>
    <w:rsid w:val="007C6F04"/>
    <w:rsid w:val="007D3EF5"/>
    <w:rsid w:val="007E03B5"/>
    <w:rsid w:val="007E1F08"/>
    <w:rsid w:val="007E2300"/>
    <w:rsid w:val="007E2EAB"/>
    <w:rsid w:val="007E49D8"/>
    <w:rsid w:val="007E67C8"/>
    <w:rsid w:val="007E7B79"/>
    <w:rsid w:val="007F2DF6"/>
    <w:rsid w:val="007F3E30"/>
    <w:rsid w:val="007F424A"/>
    <w:rsid w:val="007F5DE6"/>
    <w:rsid w:val="007F7069"/>
    <w:rsid w:val="00810E58"/>
    <w:rsid w:val="008201F7"/>
    <w:rsid w:val="0082141B"/>
    <w:rsid w:val="00822669"/>
    <w:rsid w:val="00825650"/>
    <w:rsid w:val="00840FE8"/>
    <w:rsid w:val="008422FB"/>
    <w:rsid w:val="008424BA"/>
    <w:rsid w:val="00847D25"/>
    <w:rsid w:val="00850EAD"/>
    <w:rsid w:val="0085161E"/>
    <w:rsid w:val="008522A8"/>
    <w:rsid w:val="008558A7"/>
    <w:rsid w:val="0085602D"/>
    <w:rsid w:val="008560BE"/>
    <w:rsid w:val="00867759"/>
    <w:rsid w:val="0087149B"/>
    <w:rsid w:val="008733D4"/>
    <w:rsid w:val="0087725B"/>
    <w:rsid w:val="00883179"/>
    <w:rsid w:val="00885950"/>
    <w:rsid w:val="00886378"/>
    <w:rsid w:val="00887320"/>
    <w:rsid w:val="00893590"/>
    <w:rsid w:val="008940CD"/>
    <w:rsid w:val="00895C5D"/>
    <w:rsid w:val="008B0B09"/>
    <w:rsid w:val="008B2BE0"/>
    <w:rsid w:val="008B3682"/>
    <w:rsid w:val="008C0B08"/>
    <w:rsid w:val="008C392D"/>
    <w:rsid w:val="008C4716"/>
    <w:rsid w:val="008D1FCD"/>
    <w:rsid w:val="008D2567"/>
    <w:rsid w:val="008D56E8"/>
    <w:rsid w:val="008D6E3F"/>
    <w:rsid w:val="008E3FCB"/>
    <w:rsid w:val="008E5102"/>
    <w:rsid w:val="008E5CD7"/>
    <w:rsid w:val="008F2C75"/>
    <w:rsid w:val="008F30F5"/>
    <w:rsid w:val="008F5A53"/>
    <w:rsid w:val="008F69D6"/>
    <w:rsid w:val="00903213"/>
    <w:rsid w:val="00911A63"/>
    <w:rsid w:val="00912B5C"/>
    <w:rsid w:val="00913849"/>
    <w:rsid w:val="0091480A"/>
    <w:rsid w:val="0091633B"/>
    <w:rsid w:val="009165F6"/>
    <w:rsid w:val="00917149"/>
    <w:rsid w:val="00922A9A"/>
    <w:rsid w:val="0093459C"/>
    <w:rsid w:val="0093504F"/>
    <w:rsid w:val="00943671"/>
    <w:rsid w:val="009475F5"/>
    <w:rsid w:val="0095182C"/>
    <w:rsid w:val="009529A6"/>
    <w:rsid w:val="00956834"/>
    <w:rsid w:val="00963558"/>
    <w:rsid w:val="009663C7"/>
    <w:rsid w:val="00967772"/>
    <w:rsid w:val="00980049"/>
    <w:rsid w:val="0098090D"/>
    <w:rsid w:val="00986507"/>
    <w:rsid w:val="009A3398"/>
    <w:rsid w:val="009A3738"/>
    <w:rsid w:val="009A5D8C"/>
    <w:rsid w:val="009B400A"/>
    <w:rsid w:val="009B4CBF"/>
    <w:rsid w:val="009C069E"/>
    <w:rsid w:val="009C418B"/>
    <w:rsid w:val="009D4D69"/>
    <w:rsid w:val="009E1E1B"/>
    <w:rsid w:val="009E3DEE"/>
    <w:rsid w:val="009E46B2"/>
    <w:rsid w:val="009E57A1"/>
    <w:rsid w:val="009F0169"/>
    <w:rsid w:val="009F4321"/>
    <w:rsid w:val="009F7239"/>
    <w:rsid w:val="00A02B19"/>
    <w:rsid w:val="00A05041"/>
    <w:rsid w:val="00A11856"/>
    <w:rsid w:val="00A16910"/>
    <w:rsid w:val="00A172CA"/>
    <w:rsid w:val="00A26307"/>
    <w:rsid w:val="00A263B6"/>
    <w:rsid w:val="00A3161D"/>
    <w:rsid w:val="00A317AE"/>
    <w:rsid w:val="00A45330"/>
    <w:rsid w:val="00A51F7F"/>
    <w:rsid w:val="00A6154F"/>
    <w:rsid w:val="00A61DCB"/>
    <w:rsid w:val="00A638BD"/>
    <w:rsid w:val="00A64526"/>
    <w:rsid w:val="00A675B7"/>
    <w:rsid w:val="00A726C7"/>
    <w:rsid w:val="00A82FD3"/>
    <w:rsid w:val="00A86439"/>
    <w:rsid w:val="00A865A7"/>
    <w:rsid w:val="00A86865"/>
    <w:rsid w:val="00A90B1F"/>
    <w:rsid w:val="00A92E3B"/>
    <w:rsid w:val="00A96D5F"/>
    <w:rsid w:val="00AA641B"/>
    <w:rsid w:val="00AB08A3"/>
    <w:rsid w:val="00AB4C01"/>
    <w:rsid w:val="00AC11C7"/>
    <w:rsid w:val="00AC1E91"/>
    <w:rsid w:val="00AC6AF2"/>
    <w:rsid w:val="00AC7B63"/>
    <w:rsid w:val="00AE4BFB"/>
    <w:rsid w:val="00AF1C60"/>
    <w:rsid w:val="00AF6A8C"/>
    <w:rsid w:val="00AF7109"/>
    <w:rsid w:val="00AF7F3D"/>
    <w:rsid w:val="00B01CD4"/>
    <w:rsid w:val="00B04EBD"/>
    <w:rsid w:val="00B07FCB"/>
    <w:rsid w:val="00B113BB"/>
    <w:rsid w:val="00B11429"/>
    <w:rsid w:val="00B12D7E"/>
    <w:rsid w:val="00B13018"/>
    <w:rsid w:val="00B156C0"/>
    <w:rsid w:val="00B15DD9"/>
    <w:rsid w:val="00B17D7D"/>
    <w:rsid w:val="00B21728"/>
    <w:rsid w:val="00B2257F"/>
    <w:rsid w:val="00B2347D"/>
    <w:rsid w:val="00B25796"/>
    <w:rsid w:val="00B26139"/>
    <w:rsid w:val="00B26837"/>
    <w:rsid w:val="00B343B6"/>
    <w:rsid w:val="00B356B1"/>
    <w:rsid w:val="00B36DEB"/>
    <w:rsid w:val="00B41F9F"/>
    <w:rsid w:val="00B4736A"/>
    <w:rsid w:val="00B52B42"/>
    <w:rsid w:val="00B55189"/>
    <w:rsid w:val="00B63807"/>
    <w:rsid w:val="00B6771D"/>
    <w:rsid w:val="00B72FED"/>
    <w:rsid w:val="00B73D8C"/>
    <w:rsid w:val="00B810F4"/>
    <w:rsid w:val="00B81862"/>
    <w:rsid w:val="00B82B36"/>
    <w:rsid w:val="00B86582"/>
    <w:rsid w:val="00B86B58"/>
    <w:rsid w:val="00B93DBF"/>
    <w:rsid w:val="00BA08D1"/>
    <w:rsid w:val="00BA18EE"/>
    <w:rsid w:val="00BA704B"/>
    <w:rsid w:val="00BC1430"/>
    <w:rsid w:val="00BC6554"/>
    <w:rsid w:val="00BD1600"/>
    <w:rsid w:val="00BD1617"/>
    <w:rsid w:val="00BE09AE"/>
    <w:rsid w:val="00BF015D"/>
    <w:rsid w:val="00BF5BB1"/>
    <w:rsid w:val="00BF774C"/>
    <w:rsid w:val="00C019BB"/>
    <w:rsid w:val="00C06E78"/>
    <w:rsid w:val="00C1297F"/>
    <w:rsid w:val="00C16D1B"/>
    <w:rsid w:val="00C220CE"/>
    <w:rsid w:val="00C22BA0"/>
    <w:rsid w:val="00C24460"/>
    <w:rsid w:val="00C26ABA"/>
    <w:rsid w:val="00C31DE8"/>
    <w:rsid w:val="00C32062"/>
    <w:rsid w:val="00C32589"/>
    <w:rsid w:val="00C3656E"/>
    <w:rsid w:val="00C42BA3"/>
    <w:rsid w:val="00C4573D"/>
    <w:rsid w:val="00C533A3"/>
    <w:rsid w:val="00C569FD"/>
    <w:rsid w:val="00C60E04"/>
    <w:rsid w:val="00C61528"/>
    <w:rsid w:val="00C6407C"/>
    <w:rsid w:val="00C65425"/>
    <w:rsid w:val="00C71B22"/>
    <w:rsid w:val="00C72A43"/>
    <w:rsid w:val="00C72BD8"/>
    <w:rsid w:val="00C73BA0"/>
    <w:rsid w:val="00C77132"/>
    <w:rsid w:val="00C81FCD"/>
    <w:rsid w:val="00C845D7"/>
    <w:rsid w:val="00C85436"/>
    <w:rsid w:val="00C93954"/>
    <w:rsid w:val="00C93CF4"/>
    <w:rsid w:val="00C94451"/>
    <w:rsid w:val="00C94913"/>
    <w:rsid w:val="00CA3EA8"/>
    <w:rsid w:val="00CA435A"/>
    <w:rsid w:val="00CA51EE"/>
    <w:rsid w:val="00CB4171"/>
    <w:rsid w:val="00CC1C79"/>
    <w:rsid w:val="00CC3308"/>
    <w:rsid w:val="00CC42AC"/>
    <w:rsid w:val="00CC488E"/>
    <w:rsid w:val="00CC5113"/>
    <w:rsid w:val="00CC5540"/>
    <w:rsid w:val="00CD0638"/>
    <w:rsid w:val="00CD1007"/>
    <w:rsid w:val="00CD2CF2"/>
    <w:rsid w:val="00CD360C"/>
    <w:rsid w:val="00CD490E"/>
    <w:rsid w:val="00CD557C"/>
    <w:rsid w:val="00CD6CFE"/>
    <w:rsid w:val="00D00023"/>
    <w:rsid w:val="00D0515E"/>
    <w:rsid w:val="00D13839"/>
    <w:rsid w:val="00D249B3"/>
    <w:rsid w:val="00D328E6"/>
    <w:rsid w:val="00D32BC2"/>
    <w:rsid w:val="00D37B5A"/>
    <w:rsid w:val="00D408C8"/>
    <w:rsid w:val="00D41EDA"/>
    <w:rsid w:val="00D427F3"/>
    <w:rsid w:val="00D429F8"/>
    <w:rsid w:val="00D4315C"/>
    <w:rsid w:val="00D44218"/>
    <w:rsid w:val="00D472B0"/>
    <w:rsid w:val="00D50C9D"/>
    <w:rsid w:val="00D50DE9"/>
    <w:rsid w:val="00D53659"/>
    <w:rsid w:val="00D53D36"/>
    <w:rsid w:val="00D54295"/>
    <w:rsid w:val="00D5577B"/>
    <w:rsid w:val="00D57FD9"/>
    <w:rsid w:val="00D60832"/>
    <w:rsid w:val="00D62564"/>
    <w:rsid w:val="00D721F6"/>
    <w:rsid w:val="00D7419B"/>
    <w:rsid w:val="00D7423E"/>
    <w:rsid w:val="00D7437D"/>
    <w:rsid w:val="00D75AA2"/>
    <w:rsid w:val="00D800B3"/>
    <w:rsid w:val="00D81D06"/>
    <w:rsid w:val="00D83414"/>
    <w:rsid w:val="00D863A8"/>
    <w:rsid w:val="00D92838"/>
    <w:rsid w:val="00D96BB0"/>
    <w:rsid w:val="00D97218"/>
    <w:rsid w:val="00DA0B91"/>
    <w:rsid w:val="00DA42F2"/>
    <w:rsid w:val="00DB51E9"/>
    <w:rsid w:val="00DB6ACC"/>
    <w:rsid w:val="00DB783F"/>
    <w:rsid w:val="00DC14ED"/>
    <w:rsid w:val="00DC4697"/>
    <w:rsid w:val="00DC4D15"/>
    <w:rsid w:val="00DD3D2E"/>
    <w:rsid w:val="00DD615B"/>
    <w:rsid w:val="00DE0485"/>
    <w:rsid w:val="00DE07C1"/>
    <w:rsid w:val="00DE6805"/>
    <w:rsid w:val="00DE6E41"/>
    <w:rsid w:val="00DE6F02"/>
    <w:rsid w:val="00DE7894"/>
    <w:rsid w:val="00DF0DB5"/>
    <w:rsid w:val="00DF3441"/>
    <w:rsid w:val="00E00E2C"/>
    <w:rsid w:val="00E03D2C"/>
    <w:rsid w:val="00E04FB0"/>
    <w:rsid w:val="00E05933"/>
    <w:rsid w:val="00E10FC6"/>
    <w:rsid w:val="00E14E03"/>
    <w:rsid w:val="00E159F5"/>
    <w:rsid w:val="00E25CC7"/>
    <w:rsid w:val="00E30A99"/>
    <w:rsid w:val="00E31F1A"/>
    <w:rsid w:val="00E31FA6"/>
    <w:rsid w:val="00E3349F"/>
    <w:rsid w:val="00E35B9F"/>
    <w:rsid w:val="00E37484"/>
    <w:rsid w:val="00E40398"/>
    <w:rsid w:val="00E430B5"/>
    <w:rsid w:val="00E43797"/>
    <w:rsid w:val="00E524E4"/>
    <w:rsid w:val="00E5307E"/>
    <w:rsid w:val="00E62D5C"/>
    <w:rsid w:val="00E63499"/>
    <w:rsid w:val="00E637B0"/>
    <w:rsid w:val="00E64A1E"/>
    <w:rsid w:val="00E6540E"/>
    <w:rsid w:val="00E673E4"/>
    <w:rsid w:val="00E713B3"/>
    <w:rsid w:val="00E9208B"/>
    <w:rsid w:val="00E96036"/>
    <w:rsid w:val="00EA4902"/>
    <w:rsid w:val="00EB3269"/>
    <w:rsid w:val="00ED00A9"/>
    <w:rsid w:val="00ED1874"/>
    <w:rsid w:val="00ED5588"/>
    <w:rsid w:val="00ED6143"/>
    <w:rsid w:val="00ED77A0"/>
    <w:rsid w:val="00EE26B8"/>
    <w:rsid w:val="00EE2F5B"/>
    <w:rsid w:val="00EE36AE"/>
    <w:rsid w:val="00EE6B1B"/>
    <w:rsid w:val="00EE6CFA"/>
    <w:rsid w:val="00EF2025"/>
    <w:rsid w:val="00EF2299"/>
    <w:rsid w:val="00EF7BFB"/>
    <w:rsid w:val="00F005BF"/>
    <w:rsid w:val="00F0320D"/>
    <w:rsid w:val="00F06064"/>
    <w:rsid w:val="00F10895"/>
    <w:rsid w:val="00F15101"/>
    <w:rsid w:val="00F16FD3"/>
    <w:rsid w:val="00F23844"/>
    <w:rsid w:val="00F25446"/>
    <w:rsid w:val="00F25A9F"/>
    <w:rsid w:val="00F37275"/>
    <w:rsid w:val="00F41670"/>
    <w:rsid w:val="00F43696"/>
    <w:rsid w:val="00F457D5"/>
    <w:rsid w:val="00F4619B"/>
    <w:rsid w:val="00F47AFC"/>
    <w:rsid w:val="00F50EBA"/>
    <w:rsid w:val="00F52782"/>
    <w:rsid w:val="00F5590F"/>
    <w:rsid w:val="00F62A7E"/>
    <w:rsid w:val="00F6411E"/>
    <w:rsid w:val="00F66CBA"/>
    <w:rsid w:val="00F71F84"/>
    <w:rsid w:val="00F76D26"/>
    <w:rsid w:val="00F80B45"/>
    <w:rsid w:val="00F93D40"/>
    <w:rsid w:val="00F97A4D"/>
    <w:rsid w:val="00F97B42"/>
    <w:rsid w:val="00FA5492"/>
    <w:rsid w:val="00FB170A"/>
    <w:rsid w:val="00FB4741"/>
    <w:rsid w:val="00FC1788"/>
    <w:rsid w:val="00FC2D2B"/>
    <w:rsid w:val="00FC536F"/>
    <w:rsid w:val="00FC5C90"/>
    <w:rsid w:val="00FD4422"/>
    <w:rsid w:val="00FD5B5B"/>
    <w:rsid w:val="00FE59F2"/>
    <w:rsid w:val="00FE640F"/>
    <w:rsid w:val="00FE7C6D"/>
    <w:rsid w:val="00FF5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007aa4,#e7f0f5"/>
    </o:shapedefaults>
    <o:shapelayout v:ext="edit">
      <o:idmap v:ext="edit" data="2"/>
    </o:shapelayout>
  </w:shapeDefaults>
  <w:decimalSymbol w:val=","/>
  <w:listSeparator w:val=";"/>
  <w14:docId w14:val="7F646688"/>
  <w15:docId w15:val="{EA720611-6D2F-4F5A-9307-9B717101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T Sectra Book" w:eastAsia="Times New Roman" w:hAnsi="GT Sectra Book" w:cs="Times New Roman"/>
        <w:sz w:val="22"/>
        <w:szCs w:val="22"/>
        <w:lang w:val="cs-CZ" w:eastAsia="cs-CZ"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smazat"/>
    <w:next w:val="text15mm"/>
    <w:uiPriority w:val="99"/>
    <w:semiHidden/>
    <w:rsid w:val="0037358B"/>
  </w:style>
  <w:style w:type="paragraph" w:styleId="Nadpis1">
    <w:name w:val="heading 1"/>
    <w:aliases w:val="Název paperu"/>
    <w:link w:val="Nadpis1Char"/>
    <w:uiPriority w:val="99"/>
    <w:semiHidden/>
    <w:rsid w:val="001B5A4C"/>
    <w:pPr>
      <w:pBdr>
        <w:bottom w:val="single" w:sz="2" w:space="10" w:color="808080" w:themeColor="background1" w:themeShade="80"/>
      </w:pBdr>
      <w:spacing w:line="840" w:lineRule="exact"/>
      <w:ind w:right="1701"/>
      <w:outlineLvl w:val="0"/>
    </w:pPr>
    <w:rPr>
      <w:rFonts w:ascii="GT Walsheim Pro Bold" w:hAnsi="GT Walsheim Pro Bold" w:cs="Arial"/>
      <w:color w:val="0D0D0D" w:themeColor="text1" w:themeTint="F2"/>
      <w:spacing w:val="2"/>
      <w:kern w:val="20"/>
      <w:sz w:val="72"/>
      <w:szCs w:val="24"/>
      <w14:ligatures w14:val="standard"/>
      <w14:numForm w14:val="lining"/>
      <w14:cntxtAlts/>
    </w:rPr>
  </w:style>
  <w:style w:type="paragraph" w:styleId="Nadpis2">
    <w:name w:val="heading 2"/>
    <w:basedOn w:val="Normln"/>
    <w:next w:val="Normln"/>
    <w:link w:val="Nadpis2Char"/>
    <w:uiPriority w:val="99"/>
    <w:semiHidden/>
    <w:rsid w:val="00084B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3161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31FA6"/>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31FA6"/>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31FA6"/>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31FA6"/>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31FA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31F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Textpoznpodarou">
    <w:name w:val="footnote text"/>
    <w:basedOn w:val="Normln"/>
    <w:link w:val="TextpoznpodarouChar"/>
    <w:rsid w:val="00963558"/>
    <w:pPr>
      <w:spacing w:line="240" w:lineRule="auto"/>
    </w:pPr>
    <w:rPr>
      <w:rFonts w:eastAsiaTheme="majorEastAsia"/>
      <w:sz w:val="18"/>
      <w:szCs w:val="18"/>
    </w:rPr>
  </w:style>
  <w:style w:type="character" w:customStyle="1" w:styleId="hyperlinklut">
    <w:name w:val="hyperlink žlutě"/>
    <w:basedOn w:val="Standardnpsmoodstavce"/>
    <w:uiPriority w:val="6"/>
    <w:qFormat/>
    <w:rsid w:val="00C60E04"/>
    <w:rPr>
      <w:u w:val="thick" w:color="FFD600"/>
    </w:rPr>
  </w:style>
  <w:style w:type="paragraph" w:customStyle="1" w:styleId="111Nadpis">
    <w:name w:val="1.1.1. Nadpis"/>
    <w:next w:val="text"/>
    <w:link w:val="111NadpisChar"/>
    <w:uiPriority w:val="2"/>
    <w:qFormat/>
    <w:rsid w:val="00A172CA"/>
    <w:pPr>
      <w:tabs>
        <w:tab w:val="right" w:pos="851"/>
        <w:tab w:val="right" w:pos="1701"/>
      </w:tabs>
      <w:spacing w:before="120"/>
    </w:pPr>
    <w:rPr>
      <w:rFonts w:ascii="GT Walsheim Pro Bold" w:eastAsiaTheme="majorEastAsia" w:hAnsi="GT Walsheim Pro Bold" w:cstheme="majorBidi"/>
      <w:caps/>
      <w:color w:val="0D0D0D" w:themeColor="text1" w:themeTint="F2"/>
      <w:spacing w:val="8"/>
      <w:kern w:val="20"/>
      <w:sz w:val="16"/>
      <w:szCs w:val="24"/>
      <w:lang w:val="en-US"/>
    </w:rPr>
  </w:style>
  <w:style w:type="paragraph" w:customStyle="1" w:styleId="1Nadpis">
    <w:name w:val="1. Nadpis"/>
    <w:basedOn w:val="Nzev"/>
    <w:qFormat/>
    <w:rsid w:val="00C85436"/>
  </w:style>
  <w:style w:type="character" w:customStyle="1" w:styleId="111NadpisChar">
    <w:name w:val="1.1.1. Nadpis Char"/>
    <w:basedOn w:val="Standardnpsmoodstavce"/>
    <w:link w:val="111Nadpis"/>
    <w:uiPriority w:val="2"/>
    <w:rsid w:val="00E63499"/>
    <w:rPr>
      <w:rFonts w:ascii="GT Walsheim Pro Bold" w:eastAsiaTheme="majorEastAsia" w:hAnsi="GT Walsheim Pro Bold" w:cstheme="majorBidi"/>
      <w:caps/>
      <w:color w:val="0D0D0D" w:themeColor="text1" w:themeTint="F2"/>
      <w:spacing w:val="8"/>
      <w:kern w:val="20"/>
      <w:sz w:val="16"/>
      <w:szCs w:val="24"/>
      <w:lang w:val="en-US"/>
    </w:rPr>
  </w:style>
  <w:style w:type="character" w:customStyle="1" w:styleId="poznmkyindex">
    <w:name w:val="poznámky — index"/>
    <w:basedOn w:val="Znakapoznpodarou"/>
    <w:uiPriority w:val="5"/>
    <w:semiHidden/>
    <w:qFormat/>
    <w:rsid w:val="0050738E"/>
    <w:rPr>
      <w:rFonts w:ascii="GT Walsheim Pro Bold" w:hAnsi="GT Walsheim Pro Bold"/>
      <w:color w:val="auto"/>
      <w:sz w:val="20"/>
      <w:vertAlign w:val="superscript"/>
    </w:rPr>
  </w:style>
  <w:style w:type="character" w:styleId="slostrnky">
    <w:name w:val="page number"/>
    <w:basedOn w:val="Standardnpsmoodstavce"/>
    <w:semiHidden/>
  </w:style>
  <w:style w:type="character" w:styleId="Znakapoznpodarou">
    <w:name w:val="footnote reference"/>
    <w:uiPriority w:val="99"/>
    <w:qFormat/>
    <w:rsid w:val="0037358B"/>
    <w:rPr>
      <w:rFonts w:ascii="GT Sectra Book" w:hAnsi="GT Sectra Book"/>
      <w:color w:val="auto"/>
      <w:sz w:val="22"/>
      <w:vertAlign w:val="superscript"/>
    </w:rPr>
  </w:style>
  <w:style w:type="paragraph" w:styleId="Bezmezer">
    <w:name w:val="No Spacing"/>
    <w:aliases w:val="text DŮRAZNĚ"/>
    <w:qFormat/>
    <w:rsid w:val="00B36DEB"/>
    <w:pPr>
      <w:spacing w:after="240" w:line="320" w:lineRule="exact"/>
    </w:pPr>
    <w:rPr>
      <w:rFonts w:eastAsia="Calibri" w:cs="Calibri"/>
      <w:sz w:val="24"/>
      <w:lang w:eastAsia="en-US"/>
    </w:rPr>
  </w:style>
  <w:style w:type="character" w:styleId="Hypertextovodkaz">
    <w:name w:val="Hyperlink"/>
    <w:uiPriority w:val="99"/>
    <w:rsid w:val="004C1138"/>
    <w:rPr>
      <w:color w:val="auto"/>
      <w:u w:val="none"/>
    </w:rPr>
  </w:style>
  <w:style w:type="character" w:customStyle="1" w:styleId="Nadpis1Char">
    <w:name w:val="Nadpis 1 Char"/>
    <w:aliases w:val="Název paperu Char"/>
    <w:basedOn w:val="Standardnpsmoodstavce"/>
    <w:link w:val="Nadpis1"/>
    <w:uiPriority w:val="99"/>
    <w:semiHidden/>
    <w:rsid w:val="00C60E04"/>
    <w:rPr>
      <w:rFonts w:ascii="GT Walsheim Pro Bold" w:hAnsi="GT Walsheim Pro Bold" w:cs="Arial"/>
      <w:color w:val="0D0D0D" w:themeColor="text1" w:themeTint="F2"/>
      <w:spacing w:val="2"/>
      <w:kern w:val="20"/>
      <w:sz w:val="72"/>
      <w:szCs w:val="24"/>
      <w14:ligatures w14:val="standard"/>
      <w14:numForm w14:val="lining"/>
      <w14:cntxtAlts/>
    </w:rPr>
  </w:style>
  <w:style w:type="paragraph" w:styleId="Nzev">
    <w:name w:val="Title"/>
    <w:aliases w:val="1.0 Nadpis"/>
    <w:next w:val="text15mm"/>
    <w:link w:val="NzevChar"/>
    <w:uiPriority w:val="99"/>
    <w:semiHidden/>
    <w:rsid w:val="004909CF"/>
    <w:pPr>
      <w:tabs>
        <w:tab w:val="left" w:pos="851"/>
      </w:tabs>
      <w:spacing w:line="360" w:lineRule="exact"/>
      <w:ind w:right="1134"/>
      <w:outlineLvl w:val="0"/>
    </w:pPr>
    <w:rPr>
      <w:rFonts w:ascii="GT Walsheim Pro Bold" w:eastAsiaTheme="majorEastAsia" w:hAnsi="GT Walsheim Pro Bold" w:cstheme="majorBidi"/>
      <w:bCs/>
      <w:kern w:val="28"/>
      <w:sz w:val="32"/>
      <w:szCs w:val="32"/>
    </w:rPr>
  </w:style>
  <w:style w:type="character" w:customStyle="1" w:styleId="NzevChar">
    <w:name w:val="Název Char"/>
    <w:aliases w:val="1.0 Nadpis Char"/>
    <w:basedOn w:val="Standardnpsmoodstavce"/>
    <w:link w:val="Nzev"/>
    <w:uiPriority w:val="99"/>
    <w:semiHidden/>
    <w:rsid w:val="00C60E04"/>
    <w:rPr>
      <w:rFonts w:ascii="GT Walsheim Pro Bold" w:eastAsiaTheme="majorEastAsia" w:hAnsi="GT Walsheim Pro Bold" w:cstheme="majorBidi"/>
      <w:bCs/>
      <w:kern w:val="28"/>
      <w:sz w:val="32"/>
      <w:szCs w:val="32"/>
    </w:rPr>
  </w:style>
  <w:style w:type="paragraph" w:styleId="Textbubliny">
    <w:name w:val="Balloon Text"/>
    <w:basedOn w:val="Normln"/>
    <w:link w:val="TextbublinyChar"/>
    <w:uiPriority w:val="99"/>
    <w:semiHidden/>
    <w:unhideWhenUsed/>
    <w:rsid w:val="00F4167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1670"/>
    <w:rPr>
      <w:rFonts w:ascii="Tahoma" w:hAnsi="Tahoma" w:cs="Tahoma"/>
      <w:spacing w:val="2"/>
      <w:kern w:val="20"/>
      <w:sz w:val="16"/>
      <w:szCs w:val="16"/>
      <w:lang w:val="en-US"/>
    </w:rPr>
  </w:style>
  <w:style w:type="paragraph" w:styleId="Odstavecseseznamem">
    <w:name w:val="List Paragraph"/>
    <w:basedOn w:val="Normln"/>
    <w:link w:val="OdstavecseseznamemChar"/>
    <w:uiPriority w:val="34"/>
    <w:qFormat/>
    <w:rsid w:val="00D408C8"/>
    <w:pPr>
      <w:numPr>
        <w:numId w:val="1"/>
      </w:numPr>
      <w:ind w:left="851" w:hanging="284"/>
      <w:contextualSpacing/>
    </w:pPr>
  </w:style>
  <w:style w:type="paragraph" w:styleId="Textvysvtlivek">
    <w:name w:val="endnote text"/>
    <w:basedOn w:val="Normln"/>
    <w:link w:val="TextvysvtlivekChar"/>
    <w:uiPriority w:val="99"/>
    <w:semiHidden/>
    <w:unhideWhenUsed/>
    <w:rsid w:val="00C61528"/>
    <w:pPr>
      <w:spacing w:line="240" w:lineRule="auto"/>
    </w:pPr>
  </w:style>
  <w:style w:type="character" w:customStyle="1" w:styleId="TextvysvtlivekChar">
    <w:name w:val="Text vysvětlivek Char"/>
    <w:basedOn w:val="Standardnpsmoodstavce"/>
    <w:link w:val="Textvysvtlivek"/>
    <w:uiPriority w:val="99"/>
    <w:semiHidden/>
    <w:rsid w:val="00C61528"/>
    <w:rPr>
      <w:rFonts w:ascii="GT Sectra Book" w:hAnsi="GT Sectra Book"/>
      <w:color w:val="262626" w:themeColor="text1" w:themeTint="D9"/>
      <w:spacing w:val="2"/>
      <w:kern w:val="20"/>
      <w:lang w:val="en-US"/>
    </w:rPr>
  </w:style>
  <w:style w:type="character" w:styleId="Odkaznavysvtlivky">
    <w:name w:val="endnote reference"/>
    <w:basedOn w:val="Standardnpsmoodstavce"/>
    <w:uiPriority w:val="99"/>
    <w:semiHidden/>
    <w:unhideWhenUsed/>
    <w:rsid w:val="00C61528"/>
    <w:rPr>
      <w:rFonts w:ascii="GT Walsheim Pro Bold" w:hAnsi="GT Walsheim Pro Bold"/>
      <w:sz w:val="20"/>
      <w:vertAlign w:val="superscript"/>
    </w:rPr>
  </w:style>
  <w:style w:type="character" w:customStyle="1" w:styleId="Nadpis4Char">
    <w:name w:val="Nadpis 4 Char"/>
    <w:basedOn w:val="Standardnpsmoodstavce"/>
    <w:link w:val="Nadpis4"/>
    <w:uiPriority w:val="9"/>
    <w:semiHidden/>
    <w:rsid w:val="00E31FA6"/>
    <w:rPr>
      <w:rFonts w:asciiTheme="majorHAnsi" w:eastAsiaTheme="majorEastAsia" w:hAnsiTheme="majorHAnsi" w:cstheme="majorBidi"/>
      <w:b/>
      <w:bCs/>
      <w:i/>
      <w:iCs/>
      <w:color w:val="4F81BD" w:themeColor="accent1"/>
    </w:rPr>
  </w:style>
  <w:style w:type="paragraph" w:customStyle="1" w:styleId="drobntext">
    <w:name w:val="drobný text"/>
    <w:link w:val="drobntextChar"/>
    <w:uiPriority w:val="6"/>
    <w:qFormat/>
    <w:rsid w:val="005253C2"/>
    <w:pPr>
      <w:spacing w:line="200" w:lineRule="exact"/>
    </w:pPr>
    <w:rPr>
      <w:rFonts w:ascii="GT Walsheim Pro Regular" w:hAnsi="GT Walsheim Pro Regular"/>
      <w:sz w:val="16"/>
    </w:rPr>
  </w:style>
  <w:style w:type="character" w:customStyle="1" w:styleId="Nadpis3Char">
    <w:name w:val="Nadpis 3 Char"/>
    <w:basedOn w:val="Standardnpsmoodstavce"/>
    <w:link w:val="Nadpis3"/>
    <w:uiPriority w:val="9"/>
    <w:semiHidden/>
    <w:rsid w:val="00A3161D"/>
    <w:rPr>
      <w:rFonts w:asciiTheme="majorHAnsi" w:eastAsiaTheme="majorEastAsia" w:hAnsiTheme="majorHAnsi" w:cstheme="majorBidi"/>
      <w:b/>
      <w:bCs/>
      <w:color w:val="4F81BD" w:themeColor="accent1"/>
      <w:spacing w:val="2"/>
      <w:kern w:val="20"/>
      <w:lang w:val="en-US"/>
      <w14:ligatures w14:val="standard"/>
      <w14:numForm w14:val="lining"/>
      <w14:cntxtAlts/>
    </w:rPr>
  </w:style>
  <w:style w:type="character" w:customStyle="1" w:styleId="TextpoznpodarouChar">
    <w:name w:val="Text pozn. pod čarou Char"/>
    <w:basedOn w:val="Standardnpsmoodstavce"/>
    <w:link w:val="Textpoznpodarou"/>
    <w:uiPriority w:val="99"/>
    <w:rsid w:val="00963558"/>
    <w:rPr>
      <w:rFonts w:eastAsiaTheme="majorEastAsia"/>
      <w:sz w:val="18"/>
      <w:szCs w:val="18"/>
    </w:rPr>
  </w:style>
  <w:style w:type="character" w:customStyle="1" w:styleId="drobntextChar">
    <w:name w:val="drobný text Char"/>
    <w:basedOn w:val="TextpoznpodarouChar"/>
    <w:link w:val="drobntext"/>
    <w:uiPriority w:val="6"/>
    <w:rsid w:val="00C72A43"/>
    <w:rPr>
      <w:rFonts w:ascii="GT Walsheim Pro Regular" w:eastAsiaTheme="majorEastAsia" w:hAnsi="GT Walsheim Pro Regular"/>
      <w:color w:val="0D0D0D" w:themeColor="text1" w:themeTint="F2"/>
      <w:spacing w:val="2"/>
      <w:kern w:val="20"/>
      <w:sz w:val="16"/>
      <w:szCs w:val="18"/>
      <w:lang w:val="en-US"/>
      <w14:ligatures w14:val="standard"/>
      <w14:numForm w14:val="lining"/>
      <w14:cntxtAlts/>
    </w:rPr>
  </w:style>
  <w:style w:type="paragraph" w:customStyle="1" w:styleId="textODSTAVEC">
    <w:name w:val="text ODSTAVEC"/>
    <w:basedOn w:val="Odstavecseseznamem"/>
    <w:link w:val="textODSTAVECChar"/>
    <w:uiPriority w:val="3"/>
    <w:qFormat/>
    <w:rsid w:val="00F4619B"/>
  </w:style>
  <w:style w:type="character" w:styleId="Zstupntext">
    <w:name w:val="Placeholder Text"/>
    <w:basedOn w:val="Standardnpsmoodstavce"/>
    <w:uiPriority w:val="99"/>
    <w:semiHidden/>
    <w:rsid w:val="001C68C9"/>
    <w:rPr>
      <w:color w:val="808080"/>
    </w:rPr>
  </w:style>
  <w:style w:type="character" w:customStyle="1" w:styleId="OdstavecseseznamemChar">
    <w:name w:val="Odstavec se seznamem Char"/>
    <w:basedOn w:val="Standardnpsmoodstavce"/>
    <w:link w:val="Odstavecseseznamem"/>
    <w:uiPriority w:val="99"/>
    <w:rsid w:val="00C60E04"/>
  </w:style>
  <w:style w:type="character" w:customStyle="1" w:styleId="textODSTAVECChar">
    <w:name w:val="text ODSTAVEC Char"/>
    <w:basedOn w:val="OdstavecseseznamemChar"/>
    <w:link w:val="textODSTAVEC"/>
    <w:uiPriority w:val="3"/>
    <w:rsid w:val="005253C2"/>
  </w:style>
  <w:style w:type="paragraph" w:customStyle="1" w:styleId="text15mm">
    <w:name w:val="text 15mm"/>
    <w:link w:val="text15mmChar"/>
    <w:uiPriority w:val="3"/>
    <w:qFormat/>
    <w:rsid w:val="00C85436"/>
    <w:pPr>
      <w:ind w:firstLine="851"/>
      <w:jc w:val="both"/>
    </w:pPr>
  </w:style>
  <w:style w:type="character" w:customStyle="1" w:styleId="text15mmChar">
    <w:name w:val="text 15mm Char"/>
    <w:basedOn w:val="Standardnpsmoodstavce"/>
    <w:link w:val="text15mm"/>
    <w:uiPriority w:val="3"/>
    <w:rsid w:val="00A172CA"/>
  </w:style>
  <w:style w:type="paragraph" w:customStyle="1" w:styleId="11Nadpis">
    <w:name w:val="1.1. Nadpis"/>
    <w:next w:val="text"/>
    <w:link w:val="11NadpisChar"/>
    <w:uiPriority w:val="1"/>
    <w:qFormat/>
    <w:rsid w:val="00C85436"/>
    <w:pPr>
      <w:keepNext/>
      <w:tabs>
        <w:tab w:val="left" w:pos="851"/>
      </w:tabs>
      <w:spacing w:before="120"/>
      <w:outlineLvl w:val="1"/>
    </w:pPr>
    <w:rPr>
      <w:rFonts w:ascii="GT Walsheim Pro Bold" w:eastAsiaTheme="majorEastAsia" w:hAnsi="GT Walsheim Pro Bold" w:cstheme="majorBidi"/>
      <w:bCs/>
      <w:spacing w:val="4"/>
      <w:kern w:val="28"/>
      <w:sz w:val="24"/>
      <w:szCs w:val="32"/>
    </w:rPr>
  </w:style>
  <w:style w:type="character" w:customStyle="1" w:styleId="11NadpisChar">
    <w:name w:val="1.1. Nadpis Char"/>
    <w:basedOn w:val="NzevChar"/>
    <w:link w:val="11Nadpis"/>
    <w:uiPriority w:val="1"/>
    <w:rsid w:val="00C60E04"/>
    <w:rPr>
      <w:rFonts w:ascii="GT Walsheim Pro Bold" w:eastAsiaTheme="majorEastAsia" w:hAnsi="GT Walsheim Pro Bold" w:cstheme="majorBidi"/>
      <w:bCs/>
      <w:spacing w:val="4"/>
      <w:kern w:val="28"/>
      <w:sz w:val="24"/>
      <w:szCs w:val="32"/>
    </w:rPr>
  </w:style>
  <w:style w:type="table" w:styleId="Svtlstnovnzvraznn4">
    <w:name w:val="Light Shading Accent 4"/>
    <w:basedOn w:val="Normlntabulka"/>
    <w:uiPriority w:val="60"/>
    <w:rsid w:val="00D7437D"/>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zdroj">
    <w:name w:val="zdroj"/>
    <w:basedOn w:val="drobntext"/>
    <w:link w:val="zdrojChar"/>
    <w:uiPriority w:val="4"/>
    <w:qFormat/>
    <w:rsid w:val="002804C8"/>
    <w:pPr>
      <w:pBdr>
        <w:top w:val="single" w:sz="4" w:space="1" w:color="auto"/>
      </w:pBdr>
    </w:pPr>
  </w:style>
  <w:style w:type="character" w:customStyle="1" w:styleId="zdrojChar">
    <w:name w:val="zdroj Char"/>
    <w:basedOn w:val="drobntextChar"/>
    <w:link w:val="zdroj"/>
    <w:uiPriority w:val="4"/>
    <w:rsid w:val="00A172CA"/>
    <w:rPr>
      <w:rFonts w:ascii="GT Walsheim Pro Regular" w:eastAsiaTheme="majorEastAsia" w:hAnsi="GT Walsheim Pro Regular"/>
      <w:color w:val="0D0D0D" w:themeColor="text1" w:themeTint="F2"/>
      <w:spacing w:val="2"/>
      <w:kern w:val="20"/>
      <w:sz w:val="16"/>
      <w:szCs w:val="18"/>
      <w:lang w:val="en-US"/>
      <w14:ligatures w14:val="standard"/>
      <w14:numForm w14:val="lining"/>
      <w14:cntxtAlts/>
    </w:rPr>
  </w:style>
  <w:style w:type="paragraph" w:customStyle="1" w:styleId="TABtext">
    <w:name w:val="TAB text"/>
    <w:link w:val="TABtextChar"/>
    <w:uiPriority w:val="4"/>
    <w:qFormat/>
    <w:rsid w:val="00B356B1"/>
    <w:pPr>
      <w:spacing w:line="240" w:lineRule="exact"/>
    </w:pPr>
    <w:rPr>
      <w:rFonts w:ascii="GT Walsheim Pro Regular" w:eastAsia="SimSun" w:hAnsi="GT Walsheim Pro Regular"/>
      <w:bCs/>
      <w:sz w:val="18"/>
      <w:lang w:val="en-US"/>
    </w:rPr>
  </w:style>
  <w:style w:type="character" w:customStyle="1" w:styleId="TABtextChar">
    <w:name w:val="TAB text Char"/>
    <w:basedOn w:val="drobntextChar"/>
    <w:link w:val="TABtext"/>
    <w:uiPriority w:val="4"/>
    <w:rsid w:val="00A172CA"/>
    <w:rPr>
      <w:rFonts w:ascii="GT Walsheim Pro Regular" w:eastAsia="SimSun" w:hAnsi="GT Walsheim Pro Regular"/>
      <w:bCs/>
      <w:color w:val="0D0D0D" w:themeColor="text1" w:themeTint="F2"/>
      <w:spacing w:val="2"/>
      <w:kern w:val="20"/>
      <w:sz w:val="18"/>
      <w:szCs w:val="18"/>
      <w:lang w:val="en-US"/>
      <w14:ligatures w14:val="standard"/>
      <w14:numForm w14:val="lining"/>
      <w14:cntxtAlts/>
    </w:rPr>
  </w:style>
  <w:style w:type="paragraph" w:customStyle="1" w:styleId="Nzevpaperusmaller">
    <w:name w:val="Název paperu smaller"/>
    <w:link w:val="NzevpaperusmallerChar"/>
    <w:uiPriority w:val="6"/>
    <w:rsid w:val="001B5A4C"/>
    <w:pPr>
      <w:spacing w:line="720" w:lineRule="exact"/>
      <w:ind w:right="1134"/>
    </w:pPr>
    <w:rPr>
      <w:rFonts w:ascii="GT Walsheim Pro Bold" w:hAnsi="GT Walsheim Pro Bold" w:cs="Arial"/>
      <w:color w:val="0D0D0D" w:themeColor="text1" w:themeTint="F2"/>
      <w:spacing w:val="2"/>
      <w:kern w:val="20"/>
      <w:sz w:val="56"/>
      <w:szCs w:val="56"/>
      <w14:ligatures w14:val="standard"/>
      <w14:numForm w14:val="lining"/>
      <w14:cntxtAlts/>
    </w:rPr>
  </w:style>
  <w:style w:type="paragraph" w:customStyle="1" w:styleId="Nzevpaperubigger">
    <w:name w:val="Název paperu bigger"/>
    <w:basedOn w:val="Nadpis1"/>
    <w:link w:val="NzevpaperubiggerChar"/>
    <w:uiPriority w:val="6"/>
    <w:qFormat/>
    <w:rsid w:val="00C60E04"/>
    <w:pPr>
      <w:pBdr>
        <w:bottom w:val="none" w:sz="0" w:space="0" w:color="auto"/>
      </w:pBdr>
      <w:ind w:right="1134"/>
    </w:pPr>
  </w:style>
  <w:style w:type="character" w:customStyle="1" w:styleId="NzevpaperusmallerChar">
    <w:name w:val="Název paperu smaller Char"/>
    <w:basedOn w:val="Nadpis1Char"/>
    <w:link w:val="Nzevpaperusmaller"/>
    <w:uiPriority w:val="6"/>
    <w:rsid w:val="00C72A43"/>
    <w:rPr>
      <w:rFonts w:ascii="GT Walsheim Pro Bold" w:hAnsi="GT Walsheim Pro Bold" w:cs="Arial"/>
      <w:color w:val="0D0D0D" w:themeColor="text1" w:themeTint="F2"/>
      <w:spacing w:val="2"/>
      <w:kern w:val="20"/>
      <w:sz w:val="56"/>
      <w:szCs w:val="56"/>
      <w14:ligatures w14:val="standard"/>
      <w14:numForm w14:val="lining"/>
      <w14:cntxtAlts/>
    </w:rPr>
  </w:style>
  <w:style w:type="character" w:customStyle="1" w:styleId="NzevpaperubiggerChar">
    <w:name w:val="Název paperu bigger Char"/>
    <w:basedOn w:val="Nadpis1Char"/>
    <w:link w:val="Nzevpaperubigger"/>
    <w:uiPriority w:val="6"/>
    <w:rsid w:val="00C72A43"/>
    <w:rPr>
      <w:rFonts w:ascii="GT Walsheim Pro Bold" w:hAnsi="GT Walsheim Pro Bold" w:cs="Arial"/>
      <w:color w:val="0D0D0D" w:themeColor="text1" w:themeTint="F2"/>
      <w:spacing w:val="2"/>
      <w:kern w:val="20"/>
      <w:sz w:val="72"/>
      <w:szCs w:val="24"/>
      <w14:ligatures w14:val="standard"/>
      <w14:numForm w14:val="lining"/>
      <w14:cntxtAlts/>
    </w:rPr>
  </w:style>
  <w:style w:type="paragraph" w:customStyle="1" w:styleId="1111Nadpis">
    <w:name w:val="1.1.1.1. Nadpis"/>
    <w:link w:val="1111NadpisChar"/>
    <w:uiPriority w:val="2"/>
    <w:qFormat/>
    <w:rsid w:val="00A172CA"/>
    <w:pPr>
      <w:tabs>
        <w:tab w:val="left" w:pos="851"/>
        <w:tab w:val="left" w:pos="1701"/>
      </w:tabs>
      <w:spacing w:before="120"/>
    </w:pPr>
    <w:rPr>
      <w:rFonts w:ascii="GT Walsheim Pro Bold" w:eastAsiaTheme="majorEastAsia" w:hAnsi="GT Walsheim Pro Bold" w:cstheme="majorBidi"/>
      <w:caps/>
      <w:color w:val="FFFFFF" w:themeColor="background1"/>
      <w:spacing w:val="8"/>
      <w:kern w:val="20"/>
      <w:sz w:val="16"/>
      <w:szCs w:val="24"/>
      <w:lang w:val="en-US"/>
      <w14:textFill>
        <w14:solidFill>
          <w14:schemeClr w14:val="bg1">
            <w14:lumMod w14:val="50000"/>
            <w14:lumMod w14:val="95000"/>
            <w14:lumOff w14:val="5000"/>
          </w14:schemeClr>
        </w14:solidFill>
      </w14:textFill>
    </w:rPr>
  </w:style>
  <w:style w:type="character" w:customStyle="1" w:styleId="1111NadpisChar">
    <w:name w:val="1.1.1.1. Nadpis Char"/>
    <w:basedOn w:val="Standardnpsmoodstavce"/>
    <w:link w:val="1111Nadpis"/>
    <w:uiPriority w:val="2"/>
    <w:rsid w:val="00A172CA"/>
    <w:rPr>
      <w:rFonts w:ascii="GT Walsheim Pro Bold" w:eastAsiaTheme="majorEastAsia" w:hAnsi="GT Walsheim Pro Bold" w:cstheme="majorBidi"/>
      <w:caps/>
      <w:color w:val="FFFFFF" w:themeColor="background1"/>
      <w:spacing w:val="8"/>
      <w:kern w:val="20"/>
      <w:sz w:val="16"/>
      <w:szCs w:val="24"/>
      <w:lang w:val="en-US"/>
      <w14:textFill>
        <w14:solidFill>
          <w14:schemeClr w14:val="bg1">
            <w14:lumMod w14:val="50000"/>
            <w14:lumMod w14:val="95000"/>
            <w14:lumOff w14:val="5000"/>
          </w14:schemeClr>
        </w14:solidFill>
      </w14:textFill>
    </w:rPr>
  </w:style>
  <w:style w:type="character" w:customStyle="1" w:styleId="Nadpis2Char">
    <w:name w:val="Nadpis 2 Char"/>
    <w:basedOn w:val="Standardnpsmoodstavce"/>
    <w:link w:val="Nadpis2"/>
    <w:uiPriority w:val="99"/>
    <w:semiHidden/>
    <w:rsid w:val="00C60E04"/>
    <w:rPr>
      <w:rFonts w:asciiTheme="majorHAnsi" w:eastAsiaTheme="majorEastAsia" w:hAnsiTheme="majorHAnsi" w:cstheme="majorBidi"/>
      <w:b/>
      <w:bCs/>
      <w:color w:val="4F81BD" w:themeColor="accent1"/>
      <w:sz w:val="26"/>
      <w:szCs w:val="26"/>
    </w:rPr>
  </w:style>
  <w:style w:type="character" w:customStyle="1" w:styleId="Obsah1Char">
    <w:name w:val="Obsah 1 Char"/>
    <w:basedOn w:val="11NadpisChar"/>
    <w:link w:val="Obsah1"/>
    <w:uiPriority w:val="39"/>
    <w:rsid w:val="00C845D7"/>
    <w:rPr>
      <w:rFonts w:ascii="GT Walsheim Pro Bold" w:eastAsiaTheme="majorEastAsia" w:hAnsi="GT Walsheim Pro Bold" w:cstheme="minorHAnsi"/>
      <w:bCs w:val="0"/>
      <w:caps/>
      <w:noProof/>
      <w:spacing w:val="4"/>
      <w:kern w:val="28"/>
      <w:sz w:val="28"/>
      <w:szCs w:val="28"/>
    </w:rPr>
  </w:style>
  <w:style w:type="paragraph" w:styleId="Obsah1">
    <w:name w:val="toc 1"/>
    <w:basedOn w:val="1Nadpis"/>
    <w:next w:val="Normln"/>
    <w:link w:val="Obsah1Char"/>
    <w:autoRedefine/>
    <w:uiPriority w:val="39"/>
    <w:rsid w:val="00C845D7"/>
    <w:pPr>
      <w:tabs>
        <w:tab w:val="clear" w:pos="851"/>
        <w:tab w:val="right" w:leader="dot" w:pos="7926"/>
      </w:tabs>
      <w:spacing w:before="120" w:line="320" w:lineRule="exact"/>
      <w:ind w:right="0"/>
      <w:outlineLvl w:val="9"/>
    </w:pPr>
    <w:rPr>
      <w:rFonts w:eastAsia="Times New Roman" w:cstheme="minorHAnsi"/>
      <w:bCs w:val="0"/>
      <w:caps/>
      <w:noProof/>
      <w:kern w:val="0"/>
      <w:sz w:val="28"/>
      <w:szCs w:val="28"/>
    </w:rPr>
  </w:style>
  <w:style w:type="paragraph" w:customStyle="1" w:styleId="ipky">
    <w:name w:val="šipky"/>
    <w:link w:val="ipkyChar"/>
    <w:uiPriority w:val="6"/>
    <w:qFormat/>
    <w:rsid w:val="00C71B22"/>
    <w:rPr>
      <w:rFonts w:ascii="GT Walsheim Pro Bold" w:eastAsiaTheme="majorEastAsia" w:hAnsi="GT Walsheim Pro Bold" w:cstheme="majorBidi"/>
      <w:bCs/>
      <w:color w:val="0D0D0D" w:themeColor="text1" w:themeTint="F2"/>
      <w:spacing w:val="4"/>
      <w:kern w:val="28"/>
      <w:sz w:val="32"/>
      <w:szCs w:val="32"/>
      <w14:ligatures w14:val="standard"/>
      <w14:numForm w14:val="lining"/>
      <w14:cntxtAlts/>
    </w:rPr>
  </w:style>
  <w:style w:type="paragraph" w:styleId="Obsah2">
    <w:name w:val="toc 2"/>
    <w:basedOn w:val="11Nadpis"/>
    <w:next w:val="Normln"/>
    <w:autoRedefine/>
    <w:uiPriority w:val="39"/>
    <w:rsid w:val="001E2D45"/>
    <w:pPr>
      <w:keepNext w:val="0"/>
      <w:tabs>
        <w:tab w:val="clear" w:pos="851"/>
      </w:tabs>
      <w:spacing w:before="0"/>
      <w:ind w:left="220"/>
      <w:outlineLvl w:val="9"/>
    </w:pPr>
    <w:rPr>
      <w:rFonts w:asciiTheme="minorHAnsi" w:eastAsia="Times New Roman" w:hAnsiTheme="minorHAnsi" w:cstheme="minorHAnsi"/>
      <w:bCs w:val="0"/>
      <w:spacing w:val="0"/>
      <w:kern w:val="0"/>
      <w:sz w:val="20"/>
      <w:szCs w:val="20"/>
    </w:rPr>
  </w:style>
  <w:style w:type="paragraph" w:styleId="Obsah3">
    <w:name w:val="toc 3"/>
    <w:basedOn w:val="111Nadpis"/>
    <w:next w:val="Normln"/>
    <w:autoRedefine/>
    <w:uiPriority w:val="39"/>
    <w:rsid w:val="009E57A1"/>
    <w:pPr>
      <w:tabs>
        <w:tab w:val="clear" w:pos="851"/>
        <w:tab w:val="clear" w:pos="1701"/>
      </w:tabs>
      <w:spacing w:before="0"/>
      <w:ind w:left="440"/>
    </w:pPr>
    <w:rPr>
      <w:rFonts w:asciiTheme="minorHAnsi" w:eastAsia="Times New Roman" w:hAnsiTheme="minorHAnsi" w:cstheme="minorHAnsi"/>
      <w:i/>
      <w:iCs/>
      <w:caps w:val="0"/>
      <w:color w:val="auto"/>
      <w:spacing w:val="0"/>
      <w:kern w:val="0"/>
      <w:sz w:val="20"/>
      <w:szCs w:val="20"/>
      <w:lang w:val="cs-CZ"/>
    </w:rPr>
  </w:style>
  <w:style w:type="paragraph" w:styleId="Nadpisobsahu">
    <w:name w:val="TOC Heading"/>
    <w:basedOn w:val="Nadpis1"/>
    <w:next w:val="Normln"/>
    <w:uiPriority w:val="39"/>
    <w:qFormat/>
    <w:rsid w:val="00711AD3"/>
    <w:pPr>
      <w:keepNext/>
      <w:keepLines/>
      <w:pBdr>
        <w:bottom w:val="none" w:sz="0" w:space="0" w:color="auto"/>
      </w:pBdr>
      <w:spacing w:before="480" w:line="276" w:lineRule="auto"/>
      <w:ind w:right="0"/>
      <w:outlineLvl w:val="9"/>
    </w:pPr>
    <w:rPr>
      <w:rFonts w:asciiTheme="majorHAnsi" w:eastAsiaTheme="majorEastAsia" w:hAnsiTheme="majorHAnsi" w:cstheme="majorBidi"/>
      <w:b/>
      <w:bCs/>
      <w:color w:val="365F91" w:themeColor="accent1" w:themeShade="BF"/>
      <w:spacing w:val="0"/>
      <w:kern w:val="0"/>
      <w:sz w:val="28"/>
      <w:szCs w:val="28"/>
      <w14:ligatures w14:val="none"/>
      <w14:numForm w14:val="default"/>
      <w14:cntxtAlts w14:val="0"/>
    </w:rPr>
  </w:style>
  <w:style w:type="character" w:customStyle="1" w:styleId="ipkyChar">
    <w:name w:val="šipky Char"/>
    <w:basedOn w:val="11NadpisChar"/>
    <w:link w:val="ipky"/>
    <w:uiPriority w:val="6"/>
    <w:rsid w:val="00C72A43"/>
    <w:rPr>
      <w:rFonts w:ascii="GT Walsheim Pro Bold" w:eastAsiaTheme="majorEastAsia" w:hAnsi="GT Walsheim Pro Bold" w:cstheme="majorBidi"/>
      <w:bCs/>
      <w:color w:val="0D0D0D" w:themeColor="text1" w:themeTint="F2"/>
      <w:spacing w:val="4"/>
      <w:kern w:val="28"/>
      <w:sz w:val="32"/>
      <w:szCs w:val="32"/>
      <w14:ligatures w14:val="standard"/>
      <w14:numForm w14:val="lining"/>
      <w14:cntxtAlts/>
    </w:rPr>
  </w:style>
  <w:style w:type="paragraph" w:customStyle="1" w:styleId="zdrojsiln">
    <w:name w:val="zdroj — silný"/>
    <w:basedOn w:val="zdroj"/>
    <w:link w:val="zdrojsilnChar"/>
    <w:uiPriority w:val="4"/>
    <w:qFormat/>
    <w:rsid w:val="002804C8"/>
    <w:rPr>
      <w:rFonts w:ascii="GT Walsheim Pro Bold" w:hAnsi="GT Walsheim Pro Bold"/>
    </w:rPr>
  </w:style>
  <w:style w:type="character" w:customStyle="1" w:styleId="zdrojsilnChar">
    <w:name w:val="zdroj — silný Char"/>
    <w:basedOn w:val="zdrojChar"/>
    <w:link w:val="zdrojsiln"/>
    <w:uiPriority w:val="4"/>
    <w:rsid w:val="00A172CA"/>
    <w:rPr>
      <w:rFonts w:ascii="GT Walsheim Pro Bold" w:eastAsiaTheme="majorEastAsia" w:hAnsi="GT Walsheim Pro Bold"/>
      <w:color w:val="0D0D0D" w:themeColor="text1" w:themeTint="F2"/>
      <w:spacing w:val="2"/>
      <w:kern w:val="20"/>
      <w:sz w:val="16"/>
      <w:szCs w:val="18"/>
      <w:lang w:val="en-US"/>
      <w14:ligatures w14:val="standard"/>
      <w14:numForm w14:val="lining"/>
      <w14:cntxtAlts/>
    </w:rPr>
  </w:style>
  <w:style w:type="paragraph" w:customStyle="1" w:styleId="TABnadpis">
    <w:name w:val="TAB nadpis"/>
    <w:next w:val="TABtext"/>
    <w:link w:val="TABnadpisChar"/>
    <w:uiPriority w:val="4"/>
    <w:qFormat/>
    <w:rsid w:val="005253C2"/>
    <w:pPr>
      <w:keepNext/>
      <w:spacing w:after="120"/>
    </w:pPr>
    <w:rPr>
      <w:rFonts w:ascii="GT Walsheim Pro Bold" w:hAnsi="GT Walsheim Pro Bold"/>
      <w:sz w:val="16"/>
    </w:rPr>
  </w:style>
  <w:style w:type="character" w:customStyle="1" w:styleId="TABnadpisChar">
    <w:name w:val="TAB nadpis Char"/>
    <w:basedOn w:val="zdrojsilnChar"/>
    <w:link w:val="TABnadpis"/>
    <w:uiPriority w:val="4"/>
    <w:rsid w:val="005253C2"/>
    <w:rPr>
      <w:rFonts w:ascii="GT Walsheim Pro Bold" w:eastAsiaTheme="majorEastAsia" w:hAnsi="GT Walsheim Pro Bold"/>
      <w:color w:val="0D0D0D" w:themeColor="text1" w:themeTint="F2"/>
      <w:spacing w:val="2"/>
      <w:kern w:val="20"/>
      <w:sz w:val="16"/>
      <w:szCs w:val="18"/>
      <w:lang w:val="en-US"/>
      <w14:ligatures w14:val="standard"/>
      <w14:numForm w14:val="lining"/>
      <w14:cntxtAlts/>
    </w:rPr>
  </w:style>
  <w:style w:type="paragraph" w:customStyle="1" w:styleId="poznmkySECTRA">
    <w:name w:val="poznámky SECTRA"/>
    <w:link w:val="poznmkySECTRAChar"/>
    <w:uiPriority w:val="5"/>
    <w:qFormat/>
    <w:rsid w:val="0050738E"/>
    <w:pPr>
      <w:spacing w:line="220" w:lineRule="exact"/>
    </w:pPr>
    <w:rPr>
      <w:sz w:val="18"/>
      <w:szCs w:val="18"/>
    </w:rPr>
  </w:style>
  <w:style w:type="character" w:customStyle="1" w:styleId="poznmkySECTRAChar">
    <w:name w:val="poznámky SECTRA Char"/>
    <w:basedOn w:val="drobntextChar"/>
    <w:link w:val="poznmkySECTRA"/>
    <w:uiPriority w:val="5"/>
    <w:rsid w:val="0050738E"/>
    <w:rPr>
      <w:rFonts w:ascii="GT Walsheim Pro Regular" w:eastAsiaTheme="majorEastAsia" w:hAnsi="GT Walsheim Pro Regular"/>
      <w:color w:val="0D0D0D" w:themeColor="text1" w:themeTint="F2"/>
      <w:spacing w:val="2"/>
      <w:kern w:val="20"/>
      <w:sz w:val="18"/>
      <w:szCs w:val="18"/>
      <w:lang w:val="en-US"/>
      <w14:ligatures w14:val="standard"/>
      <w14:numForm w14:val="lining"/>
      <w14:cntxtAlts/>
    </w:rPr>
  </w:style>
  <w:style w:type="paragraph" w:customStyle="1" w:styleId="text">
    <w:name w:val="text"/>
    <w:next w:val="text15mm"/>
    <w:link w:val="textChar"/>
    <w:uiPriority w:val="3"/>
    <w:qFormat/>
    <w:rsid w:val="004909CF"/>
    <w:pPr>
      <w:jc w:val="both"/>
    </w:pPr>
  </w:style>
  <w:style w:type="character" w:customStyle="1" w:styleId="textBOLD">
    <w:name w:val="text BOLD"/>
    <w:uiPriority w:val="3"/>
    <w:qFormat/>
    <w:rsid w:val="004909CF"/>
    <w:rPr>
      <w:rFonts w:ascii="GT Sectra Fine Bold" w:hAnsi="GT Sectra Fine Bold"/>
      <w:sz w:val="22"/>
    </w:rPr>
  </w:style>
  <w:style w:type="character" w:customStyle="1" w:styleId="textChar">
    <w:name w:val="text Char"/>
    <w:basedOn w:val="Standardnpsmoodstavce"/>
    <w:link w:val="text"/>
    <w:uiPriority w:val="3"/>
    <w:rsid w:val="00A172CA"/>
  </w:style>
  <w:style w:type="table" w:customStyle="1" w:styleId="AMOtabulka">
    <w:name w:val="AMO tabulka"/>
    <w:basedOn w:val="Normlntabulka"/>
    <w:uiPriority w:val="99"/>
    <w:rsid w:val="00B2347D"/>
    <w:pPr>
      <w:spacing w:line="240" w:lineRule="exact"/>
    </w:pPr>
    <w:rPr>
      <w:rFonts w:ascii="GT Walsheim Pro Regular" w:hAnsi="GT Walsheim Pro Regular"/>
      <w:sz w:val="18"/>
    </w:rPr>
    <w:tblPr>
      <w:tblStyleRowBandSize w:val="1"/>
      <w:tblBorders>
        <w:insideH w:val="single" w:sz="4" w:space="0" w:color="auto"/>
      </w:tblBorders>
      <w:tblCellMar>
        <w:top w:w="85" w:type="dxa"/>
        <w:left w:w="113" w:type="dxa"/>
        <w:bottom w:w="85" w:type="dxa"/>
        <w:right w:w="113" w:type="dxa"/>
      </w:tblCellMar>
    </w:tblPr>
    <w:tblStylePr w:type="firstRow">
      <w:tblPr/>
      <w:tcPr>
        <w:tcBorders>
          <w:top w:val="nil"/>
          <w:bottom w:val="single" w:sz="12" w:space="0" w:color="auto"/>
        </w:tcBorders>
        <w:shd w:val="clear" w:color="auto" w:fill="F2F2F2" w:themeFill="background1" w:themeFillShade="F2"/>
      </w:tcPr>
    </w:tblStylePr>
    <w:tblStylePr w:type="lastRow">
      <w:tblPr/>
      <w:tcPr>
        <w:shd w:val="clear" w:color="auto" w:fill="FFD600"/>
      </w:tcPr>
    </w:tblStylePr>
    <w:tblStylePr w:type="firstCol">
      <w:tblPr/>
      <w:tcPr>
        <w:shd w:val="clear" w:color="auto" w:fill="F2F2F2" w:themeFill="background1" w:themeFillShade="F2"/>
      </w:tcPr>
    </w:tblStylePr>
    <w:tblStylePr w:type="band1Horz">
      <w:tblPr/>
      <w:tcPr>
        <w:shd w:val="clear" w:color="auto" w:fill="FFFFFF" w:themeFill="background1"/>
      </w:tcPr>
    </w:tblStylePr>
    <w:tblStylePr w:type="band2Horz">
      <w:tblPr/>
      <w:tcPr>
        <w:tcBorders>
          <w:top w:val="nil"/>
          <w:left w:val="nil"/>
          <w:bottom w:val="nil"/>
          <w:right w:val="nil"/>
          <w:insideH w:val="nil"/>
          <w:insideV w:val="nil"/>
          <w:tl2br w:val="nil"/>
        </w:tcBorders>
      </w:tcPr>
    </w:tblStylePr>
    <w:tblStylePr w:type="nwCell">
      <w:tblPr/>
      <w:tcPr>
        <w:tcBorders>
          <w:top w:val="nil"/>
          <w:left w:val="nil"/>
          <w:bottom w:val="single" w:sz="12" w:space="0" w:color="auto"/>
          <w:right w:val="nil"/>
          <w:insideH w:val="nil"/>
          <w:insideV w:val="nil"/>
          <w:tl2br w:val="nil"/>
          <w:tr2bl w:val="nil"/>
        </w:tcBorders>
        <w:shd w:val="clear" w:color="auto" w:fill="FFFFFF" w:themeFill="background1"/>
      </w:tcPr>
    </w:tblStylePr>
  </w:style>
  <w:style w:type="character" w:customStyle="1" w:styleId="Nadpis5Char">
    <w:name w:val="Nadpis 5 Char"/>
    <w:basedOn w:val="Standardnpsmoodstavce"/>
    <w:link w:val="Nadpis5"/>
    <w:uiPriority w:val="9"/>
    <w:semiHidden/>
    <w:rsid w:val="00E31FA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31FA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31FA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31FA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31FA6"/>
    <w:rPr>
      <w:rFonts w:asciiTheme="majorHAnsi" w:eastAsiaTheme="majorEastAsia" w:hAnsiTheme="majorHAnsi" w:cstheme="majorBidi"/>
      <w:i/>
      <w:iCs/>
      <w:color w:val="404040" w:themeColor="text1" w:themeTint="BF"/>
      <w:sz w:val="20"/>
      <w:szCs w:val="20"/>
    </w:rPr>
  </w:style>
  <w:style w:type="paragraph" w:styleId="AdresaHTML">
    <w:name w:val="HTML Address"/>
    <w:basedOn w:val="Normln"/>
    <w:link w:val="AdresaHTMLChar"/>
    <w:uiPriority w:val="99"/>
    <w:semiHidden/>
    <w:unhideWhenUsed/>
    <w:rsid w:val="00E31FA6"/>
    <w:pPr>
      <w:spacing w:line="240" w:lineRule="auto"/>
    </w:pPr>
    <w:rPr>
      <w:i/>
      <w:iCs/>
    </w:rPr>
  </w:style>
  <w:style w:type="character" w:customStyle="1" w:styleId="AdresaHTMLChar">
    <w:name w:val="Adresa HTML Char"/>
    <w:basedOn w:val="Standardnpsmoodstavce"/>
    <w:link w:val="AdresaHTML"/>
    <w:uiPriority w:val="99"/>
    <w:semiHidden/>
    <w:rsid w:val="00E31FA6"/>
    <w:rPr>
      <w:i/>
      <w:iCs/>
    </w:rPr>
  </w:style>
  <w:style w:type="paragraph" w:styleId="Adresanaoblku">
    <w:name w:val="envelope address"/>
    <w:basedOn w:val="Normln"/>
    <w:uiPriority w:val="99"/>
    <w:semiHidden/>
    <w:unhideWhenUsed/>
    <w:rsid w:val="00E31FA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Bibliografie">
    <w:name w:val="Bibliography"/>
    <w:basedOn w:val="Normln"/>
    <w:next w:val="Normln"/>
    <w:uiPriority w:val="37"/>
    <w:semiHidden/>
    <w:unhideWhenUsed/>
    <w:rsid w:val="00E31FA6"/>
  </w:style>
  <w:style w:type="paragraph" w:styleId="Citt">
    <w:name w:val="Quote"/>
    <w:basedOn w:val="Normln"/>
    <w:next w:val="Normln"/>
    <w:link w:val="CittChar"/>
    <w:uiPriority w:val="99"/>
    <w:semiHidden/>
    <w:rsid w:val="00E31FA6"/>
    <w:rPr>
      <w:i/>
      <w:iCs/>
      <w:color w:val="000000" w:themeColor="text1"/>
    </w:rPr>
  </w:style>
  <w:style w:type="character" w:customStyle="1" w:styleId="CittChar">
    <w:name w:val="Citát Char"/>
    <w:basedOn w:val="Standardnpsmoodstavce"/>
    <w:link w:val="Citt"/>
    <w:uiPriority w:val="99"/>
    <w:semiHidden/>
    <w:rsid w:val="00E31FA6"/>
    <w:rPr>
      <w:i/>
      <w:iCs/>
      <w:color w:val="000000" w:themeColor="text1"/>
    </w:rPr>
  </w:style>
  <w:style w:type="paragraph" w:styleId="slovanseznam">
    <w:name w:val="List Number"/>
    <w:basedOn w:val="Normln"/>
    <w:uiPriority w:val="99"/>
    <w:semiHidden/>
    <w:unhideWhenUsed/>
    <w:rsid w:val="00E31FA6"/>
    <w:pPr>
      <w:numPr>
        <w:numId w:val="2"/>
      </w:numPr>
      <w:contextualSpacing/>
    </w:pPr>
  </w:style>
  <w:style w:type="paragraph" w:styleId="slovanseznam2">
    <w:name w:val="List Number 2"/>
    <w:basedOn w:val="Normln"/>
    <w:uiPriority w:val="99"/>
    <w:semiHidden/>
    <w:unhideWhenUsed/>
    <w:rsid w:val="00E31FA6"/>
    <w:pPr>
      <w:numPr>
        <w:numId w:val="3"/>
      </w:numPr>
      <w:contextualSpacing/>
    </w:pPr>
  </w:style>
  <w:style w:type="paragraph" w:styleId="slovanseznam3">
    <w:name w:val="List Number 3"/>
    <w:basedOn w:val="Normln"/>
    <w:uiPriority w:val="99"/>
    <w:semiHidden/>
    <w:unhideWhenUsed/>
    <w:rsid w:val="00E31FA6"/>
    <w:pPr>
      <w:numPr>
        <w:numId w:val="4"/>
      </w:numPr>
      <w:contextualSpacing/>
    </w:pPr>
  </w:style>
  <w:style w:type="paragraph" w:styleId="slovanseznam4">
    <w:name w:val="List Number 4"/>
    <w:basedOn w:val="Normln"/>
    <w:uiPriority w:val="99"/>
    <w:semiHidden/>
    <w:unhideWhenUsed/>
    <w:rsid w:val="00E31FA6"/>
    <w:pPr>
      <w:numPr>
        <w:numId w:val="5"/>
      </w:numPr>
      <w:contextualSpacing/>
    </w:pPr>
  </w:style>
  <w:style w:type="paragraph" w:styleId="slovanseznam5">
    <w:name w:val="List Number 5"/>
    <w:basedOn w:val="Normln"/>
    <w:uiPriority w:val="99"/>
    <w:semiHidden/>
    <w:unhideWhenUsed/>
    <w:rsid w:val="00E31FA6"/>
    <w:pPr>
      <w:numPr>
        <w:numId w:val="6"/>
      </w:numPr>
      <w:contextualSpacing/>
    </w:pPr>
  </w:style>
  <w:style w:type="paragraph" w:styleId="Datum">
    <w:name w:val="Date"/>
    <w:basedOn w:val="Normln"/>
    <w:next w:val="Normln"/>
    <w:link w:val="DatumChar"/>
    <w:uiPriority w:val="99"/>
    <w:semiHidden/>
    <w:unhideWhenUsed/>
    <w:rsid w:val="00E31FA6"/>
  </w:style>
  <w:style w:type="character" w:customStyle="1" w:styleId="DatumChar">
    <w:name w:val="Datum Char"/>
    <w:basedOn w:val="Standardnpsmoodstavce"/>
    <w:link w:val="Datum"/>
    <w:uiPriority w:val="99"/>
    <w:semiHidden/>
    <w:rsid w:val="00E31FA6"/>
  </w:style>
  <w:style w:type="paragraph" w:styleId="FormtovanvHTML">
    <w:name w:val="HTML Preformatted"/>
    <w:basedOn w:val="Normln"/>
    <w:link w:val="FormtovanvHTMLChar"/>
    <w:uiPriority w:val="99"/>
    <w:semiHidden/>
    <w:unhideWhenUsed/>
    <w:rsid w:val="00E31FA6"/>
    <w:pPr>
      <w:spacing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E31FA6"/>
    <w:rPr>
      <w:rFonts w:ascii="Consolas" w:hAnsi="Consolas" w:cs="Consolas"/>
      <w:sz w:val="20"/>
      <w:szCs w:val="20"/>
    </w:rPr>
  </w:style>
  <w:style w:type="paragraph" w:styleId="Hlavikaobsahu">
    <w:name w:val="toa heading"/>
    <w:basedOn w:val="Normln"/>
    <w:next w:val="Normln"/>
    <w:uiPriority w:val="99"/>
    <w:semiHidden/>
    <w:unhideWhenUsed/>
    <w:rsid w:val="00E31FA6"/>
    <w:pPr>
      <w:spacing w:before="120"/>
    </w:pPr>
    <w:rPr>
      <w:rFonts w:asciiTheme="majorHAnsi" w:eastAsiaTheme="majorEastAsia" w:hAnsiTheme="majorHAnsi" w:cstheme="majorBidi"/>
      <w:b/>
      <w:bCs/>
      <w:sz w:val="24"/>
      <w:szCs w:val="24"/>
    </w:rPr>
  </w:style>
  <w:style w:type="paragraph" w:styleId="Rejstk1">
    <w:name w:val="index 1"/>
    <w:basedOn w:val="Normln"/>
    <w:next w:val="Normln"/>
    <w:autoRedefine/>
    <w:uiPriority w:val="99"/>
    <w:semiHidden/>
    <w:unhideWhenUsed/>
    <w:rsid w:val="00E31FA6"/>
    <w:pPr>
      <w:spacing w:line="240" w:lineRule="auto"/>
      <w:ind w:left="220" w:hanging="220"/>
    </w:pPr>
  </w:style>
  <w:style w:type="paragraph" w:styleId="Hlavikarejstku">
    <w:name w:val="index heading"/>
    <w:basedOn w:val="Normln"/>
    <w:next w:val="Rejstk1"/>
    <w:uiPriority w:val="99"/>
    <w:semiHidden/>
    <w:unhideWhenUsed/>
    <w:rsid w:val="00E31FA6"/>
    <w:rPr>
      <w:rFonts w:asciiTheme="majorHAnsi" w:eastAsiaTheme="majorEastAsia" w:hAnsiTheme="majorHAnsi" w:cstheme="majorBidi"/>
      <w:b/>
      <w:bCs/>
    </w:rPr>
  </w:style>
  <w:style w:type="paragraph" w:styleId="Nadpispoznmky">
    <w:name w:val="Note Heading"/>
    <w:basedOn w:val="Normln"/>
    <w:next w:val="Normln"/>
    <w:link w:val="NadpispoznmkyChar"/>
    <w:uiPriority w:val="99"/>
    <w:semiHidden/>
    <w:unhideWhenUsed/>
    <w:rsid w:val="00E31FA6"/>
    <w:pPr>
      <w:spacing w:line="240" w:lineRule="auto"/>
    </w:pPr>
  </w:style>
  <w:style w:type="character" w:customStyle="1" w:styleId="NadpispoznmkyChar">
    <w:name w:val="Nadpis poznámky Char"/>
    <w:basedOn w:val="Standardnpsmoodstavce"/>
    <w:link w:val="Nadpispoznmky"/>
    <w:uiPriority w:val="99"/>
    <w:semiHidden/>
    <w:rsid w:val="00E31FA6"/>
  </w:style>
  <w:style w:type="paragraph" w:styleId="Normlnweb">
    <w:name w:val="Normal (Web)"/>
    <w:basedOn w:val="Normln"/>
    <w:uiPriority w:val="99"/>
    <w:unhideWhenUsed/>
    <w:rsid w:val="00E31FA6"/>
    <w:rPr>
      <w:rFonts w:ascii="Times New Roman" w:hAnsi="Times New Roman"/>
      <w:sz w:val="24"/>
      <w:szCs w:val="24"/>
    </w:rPr>
  </w:style>
  <w:style w:type="paragraph" w:styleId="Normlnodsazen">
    <w:name w:val="Normal Indent"/>
    <w:basedOn w:val="Normln"/>
    <w:uiPriority w:val="99"/>
    <w:semiHidden/>
    <w:unhideWhenUsed/>
    <w:rsid w:val="00E31FA6"/>
    <w:pPr>
      <w:ind w:left="708"/>
    </w:pPr>
  </w:style>
  <w:style w:type="paragraph" w:styleId="Obsah4">
    <w:name w:val="toc 4"/>
    <w:basedOn w:val="Normln"/>
    <w:next w:val="Normln"/>
    <w:autoRedefine/>
    <w:uiPriority w:val="39"/>
    <w:unhideWhenUsed/>
    <w:rsid w:val="00322DD4"/>
    <w:pPr>
      <w:ind w:left="660"/>
    </w:pPr>
    <w:rPr>
      <w:rFonts w:asciiTheme="minorHAnsi" w:hAnsiTheme="minorHAnsi" w:cstheme="minorHAnsi"/>
      <w:sz w:val="18"/>
      <w:szCs w:val="18"/>
    </w:rPr>
  </w:style>
  <w:style w:type="paragraph" w:styleId="Obsah5">
    <w:name w:val="toc 5"/>
    <w:basedOn w:val="Normln"/>
    <w:next w:val="Normln"/>
    <w:autoRedefine/>
    <w:uiPriority w:val="39"/>
    <w:unhideWhenUsed/>
    <w:rsid w:val="00E31FA6"/>
    <w:pPr>
      <w:ind w:left="880"/>
    </w:pPr>
    <w:rPr>
      <w:rFonts w:asciiTheme="minorHAnsi" w:hAnsiTheme="minorHAnsi" w:cstheme="minorHAnsi"/>
      <w:sz w:val="18"/>
      <w:szCs w:val="18"/>
    </w:rPr>
  </w:style>
  <w:style w:type="paragraph" w:styleId="Obsah6">
    <w:name w:val="toc 6"/>
    <w:basedOn w:val="Normln"/>
    <w:next w:val="Normln"/>
    <w:autoRedefine/>
    <w:uiPriority w:val="39"/>
    <w:unhideWhenUsed/>
    <w:rsid w:val="00E31FA6"/>
    <w:pPr>
      <w:ind w:left="1100"/>
    </w:pPr>
    <w:rPr>
      <w:rFonts w:asciiTheme="minorHAnsi" w:hAnsiTheme="minorHAnsi" w:cstheme="minorHAnsi"/>
      <w:sz w:val="18"/>
      <w:szCs w:val="18"/>
    </w:rPr>
  </w:style>
  <w:style w:type="paragraph" w:styleId="Obsah7">
    <w:name w:val="toc 7"/>
    <w:basedOn w:val="Normln"/>
    <w:next w:val="Normln"/>
    <w:autoRedefine/>
    <w:uiPriority w:val="39"/>
    <w:unhideWhenUsed/>
    <w:rsid w:val="00E31FA6"/>
    <w:pPr>
      <w:ind w:left="1320"/>
    </w:pPr>
    <w:rPr>
      <w:rFonts w:asciiTheme="minorHAnsi" w:hAnsiTheme="minorHAnsi" w:cstheme="minorHAnsi"/>
      <w:sz w:val="18"/>
      <w:szCs w:val="18"/>
    </w:rPr>
  </w:style>
  <w:style w:type="paragraph" w:styleId="Obsah8">
    <w:name w:val="toc 8"/>
    <w:basedOn w:val="Normln"/>
    <w:next w:val="Normln"/>
    <w:autoRedefine/>
    <w:uiPriority w:val="39"/>
    <w:unhideWhenUsed/>
    <w:rsid w:val="00E31FA6"/>
    <w:pPr>
      <w:ind w:left="1540"/>
    </w:pPr>
    <w:rPr>
      <w:rFonts w:asciiTheme="minorHAnsi" w:hAnsiTheme="minorHAnsi" w:cstheme="minorHAnsi"/>
      <w:sz w:val="18"/>
      <w:szCs w:val="18"/>
    </w:rPr>
  </w:style>
  <w:style w:type="paragraph" w:styleId="Obsah9">
    <w:name w:val="toc 9"/>
    <w:basedOn w:val="Normln"/>
    <w:next w:val="Normln"/>
    <w:autoRedefine/>
    <w:uiPriority w:val="39"/>
    <w:unhideWhenUsed/>
    <w:rsid w:val="00E31FA6"/>
    <w:pPr>
      <w:ind w:left="1760"/>
    </w:pPr>
    <w:rPr>
      <w:rFonts w:asciiTheme="minorHAnsi" w:hAnsiTheme="minorHAnsi" w:cstheme="minorHAnsi"/>
      <w:sz w:val="18"/>
      <w:szCs w:val="18"/>
    </w:rPr>
  </w:style>
  <w:style w:type="paragraph" w:styleId="Osloven">
    <w:name w:val="Salutation"/>
    <w:basedOn w:val="Normln"/>
    <w:next w:val="Normln"/>
    <w:link w:val="OslovenChar"/>
    <w:uiPriority w:val="99"/>
    <w:semiHidden/>
    <w:unhideWhenUsed/>
    <w:rsid w:val="00E31FA6"/>
  </w:style>
  <w:style w:type="character" w:customStyle="1" w:styleId="OslovenChar">
    <w:name w:val="Oslovení Char"/>
    <w:basedOn w:val="Standardnpsmoodstavce"/>
    <w:link w:val="Osloven"/>
    <w:uiPriority w:val="99"/>
    <w:semiHidden/>
    <w:rsid w:val="00E31FA6"/>
  </w:style>
  <w:style w:type="paragraph" w:styleId="Podpis">
    <w:name w:val="Signature"/>
    <w:basedOn w:val="Normln"/>
    <w:link w:val="PodpisChar"/>
    <w:uiPriority w:val="99"/>
    <w:semiHidden/>
    <w:unhideWhenUsed/>
    <w:rsid w:val="00E31FA6"/>
    <w:pPr>
      <w:spacing w:line="240" w:lineRule="auto"/>
      <w:ind w:left="4252"/>
    </w:pPr>
  </w:style>
  <w:style w:type="character" w:customStyle="1" w:styleId="PodpisChar">
    <w:name w:val="Podpis Char"/>
    <w:basedOn w:val="Standardnpsmoodstavce"/>
    <w:link w:val="Podpis"/>
    <w:uiPriority w:val="99"/>
    <w:semiHidden/>
    <w:rsid w:val="00E31FA6"/>
  </w:style>
  <w:style w:type="paragraph" w:styleId="Podpise-mailu">
    <w:name w:val="E-mail Signature"/>
    <w:basedOn w:val="Normln"/>
    <w:link w:val="Podpise-mailuChar"/>
    <w:uiPriority w:val="99"/>
    <w:semiHidden/>
    <w:unhideWhenUsed/>
    <w:rsid w:val="00E31FA6"/>
    <w:pPr>
      <w:spacing w:line="240" w:lineRule="auto"/>
    </w:pPr>
  </w:style>
  <w:style w:type="character" w:customStyle="1" w:styleId="Podpise-mailuChar">
    <w:name w:val="Podpis e-mailu Char"/>
    <w:basedOn w:val="Standardnpsmoodstavce"/>
    <w:link w:val="Podpise-mailu"/>
    <w:uiPriority w:val="99"/>
    <w:semiHidden/>
    <w:rsid w:val="00E31FA6"/>
  </w:style>
  <w:style w:type="paragraph" w:styleId="Podnadpis">
    <w:name w:val="Subtitle"/>
    <w:basedOn w:val="Normln"/>
    <w:next w:val="Normln"/>
    <w:link w:val="PodnadpisChar"/>
    <w:uiPriority w:val="11"/>
    <w:rsid w:val="00E31F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E31FA6"/>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E31FA6"/>
    <w:pPr>
      <w:spacing w:after="120"/>
      <w:ind w:left="283"/>
      <w:contextualSpacing/>
    </w:pPr>
  </w:style>
  <w:style w:type="paragraph" w:styleId="Pokraovnseznamu2">
    <w:name w:val="List Continue 2"/>
    <w:basedOn w:val="Normln"/>
    <w:uiPriority w:val="99"/>
    <w:semiHidden/>
    <w:unhideWhenUsed/>
    <w:rsid w:val="00E31FA6"/>
    <w:pPr>
      <w:spacing w:after="120"/>
      <w:ind w:left="566"/>
      <w:contextualSpacing/>
    </w:pPr>
  </w:style>
  <w:style w:type="paragraph" w:styleId="Pokraovnseznamu3">
    <w:name w:val="List Continue 3"/>
    <w:basedOn w:val="Normln"/>
    <w:uiPriority w:val="99"/>
    <w:semiHidden/>
    <w:unhideWhenUsed/>
    <w:rsid w:val="00E31FA6"/>
    <w:pPr>
      <w:spacing w:after="120"/>
      <w:ind w:left="849"/>
      <w:contextualSpacing/>
    </w:pPr>
  </w:style>
  <w:style w:type="paragraph" w:styleId="Pokraovnseznamu4">
    <w:name w:val="List Continue 4"/>
    <w:basedOn w:val="Normln"/>
    <w:uiPriority w:val="99"/>
    <w:semiHidden/>
    <w:unhideWhenUsed/>
    <w:rsid w:val="00E31FA6"/>
    <w:pPr>
      <w:spacing w:after="120"/>
      <w:ind w:left="1132"/>
      <w:contextualSpacing/>
    </w:pPr>
  </w:style>
  <w:style w:type="paragraph" w:styleId="Pokraovnseznamu5">
    <w:name w:val="List Continue 5"/>
    <w:basedOn w:val="Normln"/>
    <w:uiPriority w:val="99"/>
    <w:semiHidden/>
    <w:unhideWhenUsed/>
    <w:rsid w:val="00E31FA6"/>
    <w:pPr>
      <w:spacing w:after="120"/>
      <w:ind w:left="1415"/>
      <w:contextualSpacing/>
    </w:pPr>
  </w:style>
  <w:style w:type="paragraph" w:styleId="Prosttext">
    <w:name w:val="Plain Text"/>
    <w:basedOn w:val="Normln"/>
    <w:link w:val="ProsttextChar"/>
    <w:uiPriority w:val="99"/>
    <w:semiHidden/>
    <w:unhideWhenUsed/>
    <w:rsid w:val="00E31FA6"/>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E31FA6"/>
    <w:rPr>
      <w:rFonts w:ascii="Consolas" w:hAnsi="Consolas" w:cs="Consolas"/>
      <w:sz w:val="21"/>
      <w:szCs w:val="21"/>
    </w:rPr>
  </w:style>
  <w:style w:type="paragraph" w:styleId="Textkomente">
    <w:name w:val="annotation text"/>
    <w:basedOn w:val="Normln"/>
    <w:link w:val="TextkomenteChar"/>
    <w:unhideWhenUsed/>
    <w:rsid w:val="00E31FA6"/>
    <w:pPr>
      <w:spacing w:line="240" w:lineRule="auto"/>
    </w:pPr>
    <w:rPr>
      <w:sz w:val="20"/>
      <w:szCs w:val="20"/>
    </w:rPr>
  </w:style>
  <w:style w:type="character" w:customStyle="1" w:styleId="TextkomenteChar">
    <w:name w:val="Text komentáře Char"/>
    <w:basedOn w:val="Standardnpsmoodstavce"/>
    <w:link w:val="Textkomente"/>
    <w:rsid w:val="00E31FA6"/>
    <w:rPr>
      <w:sz w:val="20"/>
      <w:szCs w:val="20"/>
    </w:rPr>
  </w:style>
  <w:style w:type="paragraph" w:styleId="Pedmtkomente">
    <w:name w:val="annotation subject"/>
    <w:basedOn w:val="Textkomente"/>
    <w:next w:val="Textkomente"/>
    <w:link w:val="PedmtkomenteChar"/>
    <w:uiPriority w:val="99"/>
    <w:semiHidden/>
    <w:unhideWhenUsed/>
    <w:rsid w:val="00E31FA6"/>
    <w:rPr>
      <w:b/>
      <w:bCs/>
    </w:rPr>
  </w:style>
  <w:style w:type="character" w:customStyle="1" w:styleId="PedmtkomenteChar">
    <w:name w:val="Předmět komentáře Char"/>
    <w:basedOn w:val="TextkomenteChar"/>
    <w:link w:val="Pedmtkomente"/>
    <w:uiPriority w:val="99"/>
    <w:semiHidden/>
    <w:rsid w:val="00E31FA6"/>
    <w:rPr>
      <w:b/>
      <w:bCs/>
      <w:sz w:val="20"/>
      <w:szCs w:val="20"/>
    </w:rPr>
  </w:style>
  <w:style w:type="paragraph" w:styleId="Rejstk2">
    <w:name w:val="index 2"/>
    <w:basedOn w:val="Normln"/>
    <w:next w:val="Normln"/>
    <w:autoRedefine/>
    <w:uiPriority w:val="99"/>
    <w:semiHidden/>
    <w:unhideWhenUsed/>
    <w:rsid w:val="00E31FA6"/>
    <w:pPr>
      <w:spacing w:line="240" w:lineRule="auto"/>
      <w:ind w:left="440" w:hanging="220"/>
    </w:pPr>
  </w:style>
  <w:style w:type="paragraph" w:styleId="Rejstk3">
    <w:name w:val="index 3"/>
    <w:basedOn w:val="Normln"/>
    <w:next w:val="Normln"/>
    <w:autoRedefine/>
    <w:uiPriority w:val="99"/>
    <w:semiHidden/>
    <w:unhideWhenUsed/>
    <w:rsid w:val="00E31FA6"/>
    <w:pPr>
      <w:spacing w:line="240" w:lineRule="auto"/>
      <w:ind w:left="660" w:hanging="220"/>
    </w:pPr>
  </w:style>
  <w:style w:type="paragraph" w:styleId="Rejstk4">
    <w:name w:val="index 4"/>
    <w:basedOn w:val="Normln"/>
    <w:next w:val="Normln"/>
    <w:autoRedefine/>
    <w:uiPriority w:val="99"/>
    <w:semiHidden/>
    <w:unhideWhenUsed/>
    <w:rsid w:val="00E31FA6"/>
    <w:pPr>
      <w:spacing w:line="240" w:lineRule="auto"/>
      <w:ind w:left="880" w:hanging="220"/>
    </w:pPr>
  </w:style>
  <w:style w:type="paragraph" w:styleId="Rejstk5">
    <w:name w:val="index 5"/>
    <w:basedOn w:val="Normln"/>
    <w:next w:val="Normln"/>
    <w:autoRedefine/>
    <w:uiPriority w:val="99"/>
    <w:semiHidden/>
    <w:unhideWhenUsed/>
    <w:rsid w:val="00E31FA6"/>
    <w:pPr>
      <w:spacing w:line="240" w:lineRule="auto"/>
      <w:ind w:left="1100" w:hanging="220"/>
    </w:pPr>
  </w:style>
  <w:style w:type="paragraph" w:styleId="Rejstk6">
    <w:name w:val="index 6"/>
    <w:basedOn w:val="Normln"/>
    <w:next w:val="Normln"/>
    <w:autoRedefine/>
    <w:uiPriority w:val="99"/>
    <w:semiHidden/>
    <w:unhideWhenUsed/>
    <w:rsid w:val="00E31FA6"/>
    <w:pPr>
      <w:spacing w:line="240" w:lineRule="auto"/>
      <w:ind w:left="1320" w:hanging="220"/>
    </w:pPr>
  </w:style>
  <w:style w:type="paragraph" w:styleId="Rejstk7">
    <w:name w:val="index 7"/>
    <w:basedOn w:val="Normln"/>
    <w:next w:val="Normln"/>
    <w:autoRedefine/>
    <w:uiPriority w:val="99"/>
    <w:semiHidden/>
    <w:unhideWhenUsed/>
    <w:rsid w:val="00E31FA6"/>
    <w:pPr>
      <w:spacing w:line="240" w:lineRule="auto"/>
      <w:ind w:left="1540" w:hanging="220"/>
    </w:pPr>
  </w:style>
  <w:style w:type="paragraph" w:styleId="Rejstk8">
    <w:name w:val="index 8"/>
    <w:basedOn w:val="Normln"/>
    <w:next w:val="Normln"/>
    <w:autoRedefine/>
    <w:uiPriority w:val="99"/>
    <w:semiHidden/>
    <w:unhideWhenUsed/>
    <w:rsid w:val="00E31FA6"/>
    <w:pPr>
      <w:spacing w:line="240" w:lineRule="auto"/>
      <w:ind w:left="1760" w:hanging="220"/>
    </w:pPr>
  </w:style>
  <w:style w:type="paragraph" w:styleId="Rejstk9">
    <w:name w:val="index 9"/>
    <w:basedOn w:val="Normln"/>
    <w:next w:val="Normln"/>
    <w:autoRedefine/>
    <w:uiPriority w:val="99"/>
    <w:semiHidden/>
    <w:unhideWhenUsed/>
    <w:rsid w:val="00E31FA6"/>
    <w:pPr>
      <w:spacing w:line="240" w:lineRule="auto"/>
      <w:ind w:left="1980" w:hanging="220"/>
    </w:pPr>
  </w:style>
  <w:style w:type="paragraph" w:styleId="Rozloendokumentu">
    <w:name w:val="Document Map"/>
    <w:basedOn w:val="Normln"/>
    <w:link w:val="RozloendokumentuChar"/>
    <w:uiPriority w:val="99"/>
    <w:semiHidden/>
    <w:unhideWhenUsed/>
    <w:rsid w:val="00E31FA6"/>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E31FA6"/>
    <w:rPr>
      <w:rFonts w:ascii="Tahoma" w:hAnsi="Tahoma" w:cs="Tahoma"/>
      <w:sz w:val="16"/>
      <w:szCs w:val="16"/>
    </w:rPr>
  </w:style>
  <w:style w:type="paragraph" w:styleId="Seznam">
    <w:name w:val="List"/>
    <w:basedOn w:val="Normln"/>
    <w:uiPriority w:val="99"/>
    <w:semiHidden/>
    <w:unhideWhenUsed/>
    <w:rsid w:val="00E31FA6"/>
    <w:pPr>
      <w:ind w:left="283" w:hanging="283"/>
      <w:contextualSpacing/>
    </w:pPr>
  </w:style>
  <w:style w:type="paragraph" w:styleId="Seznam2">
    <w:name w:val="List 2"/>
    <w:basedOn w:val="Normln"/>
    <w:uiPriority w:val="99"/>
    <w:semiHidden/>
    <w:unhideWhenUsed/>
    <w:rsid w:val="00E31FA6"/>
    <w:pPr>
      <w:ind w:left="566" w:hanging="283"/>
      <w:contextualSpacing/>
    </w:pPr>
  </w:style>
  <w:style w:type="paragraph" w:styleId="Seznam3">
    <w:name w:val="List 3"/>
    <w:basedOn w:val="Normln"/>
    <w:uiPriority w:val="99"/>
    <w:semiHidden/>
    <w:unhideWhenUsed/>
    <w:rsid w:val="00E31FA6"/>
    <w:pPr>
      <w:ind w:left="849" w:hanging="283"/>
      <w:contextualSpacing/>
    </w:pPr>
  </w:style>
  <w:style w:type="paragraph" w:styleId="Seznam4">
    <w:name w:val="List 4"/>
    <w:basedOn w:val="Normln"/>
    <w:uiPriority w:val="99"/>
    <w:semiHidden/>
    <w:unhideWhenUsed/>
    <w:rsid w:val="00E31FA6"/>
    <w:pPr>
      <w:ind w:left="1132" w:hanging="283"/>
      <w:contextualSpacing/>
    </w:pPr>
  </w:style>
  <w:style w:type="paragraph" w:styleId="Seznam5">
    <w:name w:val="List 5"/>
    <w:basedOn w:val="Normln"/>
    <w:uiPriority w:val="99"/>
    <w:semiHidden/>
    <w:unhideWhenUsed/>
    <w:rsid w:val="00E31FA6"/>
    <w:pPr>
      <w:ind w:left="1415" w:hanging="283"/>
      <w:contextualSpacing/>
    </w:pPr>
  </w:style>
  <w:style w:type="paragraph" w:styleId="Seznamcitac">
    <w:name w:val="table of authorities"/>
    <w:basedOn w:val="Normln"/>
    <w:next w:val="Normln"/>
    <w:uiPriority w:val="99"/>
    <w:semiHidden/>
    <w:unhideWhenUsed/>
    <w:rsid w:val="00E31FA6"/>
    <w:pPr>
      <w:ind w:left="220" w:hanging="220"/>
    </w:pPr>
  </w:style>
  <w:style w:type="paragraph" w:styleId="Seznamobrzk">
    <w:name w:val="table of figures"/>
    <w:basedOn w:val="Normln"/>
    <w:next w:val="Normln"/>
    <w:uiPriority w:val="99"/>
    <w:semiHidden/>
    <w:unhideWhenUsed/>
    <w:rsid w:val="00E31FA6"/>
  </w:style>
  <w:style w:type="paragraph" w:styleId="Seznamsodrkami">
    <w:name w:val="List Bullet"/>
    <w:basedOn w:val="Normln"/>
    <w:uiPriority w:val="99"/>
    <w:semiHidden/>
    <w:unhideWhenUsed/>
    <w:rsid w:val="00E31FA6"/>
    <w:pPr>
      <w:numPr>
        <w:numId w:val="7"/>
      </w:numPr>
      <w:contextualSpacing/>
    </w:pPr>
  </w:style>
  <w:style w:type="paragraph" w:styleId="Seznamsodrkami2">
    <w:name w:val="List Bullet 2"/>
    <w:basedOn w:val="Normln"/>
    <w:uiPriority w:val="99"/>
    <w:semiHidden/>
    <w:unhideWhenUsed/>
    <w:rsid w:val="00E31FA6"/>
    <w:pPr>
      <w:numPr>
        <w:numId w:val="8"/>
      </w:numPr>
      <w:contextualSpacing/>
    </w:pPr>
  </w:style>
  <w:style w:type="paragraph" w:styleId="Seznamsodrkami3">
    <w:name w:val="List Bullet 3"/>
    <w:basedOn w:val="Normln"/>
    <w:uiPriority w:val="99"/>
    <w:semiHidden/>
    <w:unhideWhenUsed/>
    <w:rsid w:val="00E31FA6"/>
    <w:pPr>
      <w:numPr>
        <w:numId w:val="9"/>
      </w:numPr>
      <w:contextualSpacing/>
    </w:pPr>
  </w:style>
  <w:style w:type="paragraph" w:styleId="Seznamsodrkami4">
    <w:name w:val="List Bullet 4"/>
    <w:basedOn w:val="Normln"/>
    <w:uiPriority w:val="99"/>
    <w:semiHidden/>
    <w:unhideWhenUsed/>
    <w:rsid w:val="00E31FA6"/>
    <w:pPr>
      <w:numPr>
        <w:numId w:val="10"/>
      </w:numPr>
      <w:contextualSpacing/>
    </w:pPr>
  </w:style>
  <w:style w:type="paragraph" w:styleId="Seznamsodrkami5">
    <w:name w:val="List Bullet 5"/>
    <w:basedOn w:val="Normln"/>
    <w:uiPriority w:val="99"/>
    <w:semiHidden/>
    <w:unhideWhenUsed/>
    <w:rsid w:val="00E31FA6"/>
    <w:pPr>
      <w:numPr>
        <w:numId w:val="11"/>
      </w:numPr>
      <w:contextualSpacing/>
    </w:pPr>
  </w:style>
  <w:style w:type="paragraph" w:styleId="Textmakra">
    <w:name w:val="macro"/>
    <w:link w:val="TextmakraChar"/>
    <w:uiPriority w:val="99"/>
    <w:semiHidden/>
    <w:unhideWhenUsed/>
    <w:rsid w:val="00E31FA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makraChar">
    <w:name w:val="Text makra Char"/>
    <w:basedOn w:val="Standardnpsmoodstavce"/>
    <w:link w:val="Textmakra"/>
    <w:uiPriority w:val="99"/>
    <w:semiHidden/>
    <w:rsid w:val="00E31FA6"/>
    <w:rPr>
      <w:rFonts w:ascii="Consolas" w:hAnsi="Consolas" w:cs="Consolas"/>
      <w:sz w:val="20"/>
      <w:szCs w:val="20"/>
    </w:rPr>
  </w:style>
  <w:style w:type="paragraph" w:styleId="Textvbloku">
    <w:name w:val="Block Text"/>
    <w:basedOn w:val="Normln"/>
    <w:uiPriority w:val="99"/>
    <w:semiHidden/>
    <w:unhideWhenUsed/>
    <w:rsid w:val="00E31F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itulek">
    <w:name w:val="caption"/>
    <w:basedOn w:val="Normln"/>
    <w:next w:val="Normln"/>
    <w:uiPriority w:val="35"/>
    <w:unhideWhenUsed/>
    <w:qFormat/>
    <w:rsid w:val="00E31FA6"/>
    <w:pPr>
      <w:spacing w:after="200" w:line="240" w:lineRule="auto"/>
    </w:pPr>
    <w:rPr>
      <w:b/>
      <w:bCs/>
      <w:color w:val="4F81BD" w:themeColor="accent1"/>
      <w:sz w:val="18"/>
      <w:szCs w:val="18"/>
    </w:rPr>
  </w:style>
  <w:style w:type="paragraph" w:styleId="Vrazncitt">
    <w:name w:val="Intense Quote"/>
    <w:basedOn w:val="Normln"/>
    <w:next w:val="Normln"/>
    <w:link w:val="VrazncittChar"/>
    <w:uiPriority w:val="99"/>
    <w:semiHidden/>
    <w:rsid w:val="00E31FA6"/>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semiHidden/>
    <w:rsid w:val="00E31FA6"/>
    <w:rPr>
      <w:b/>
      <w:bCs/>
      <w:i/>
      <w:iCs/>
      <w:color w:val="4F81BD" w:themeColor="accent1"/>
    </w:rPr>
  </w:style>
  <w:style w:type="paragraph" w:styleId="Zhlavzprvy">
    <w:name w:val="Message Header"/>
    <w:basedOn w:val="Normln"/>
    <w:link w:val="ZhlavzprvyChar"/>
    <w:uiPriority w:val="99"/>
    <w:semiHidden/>
    <w:unhideWhenUsed/>
    <w:rsid w:val="00E31FA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E31FA6"/>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E31FA6"/>
    <w:pPr>
      <w:spacing w:after="120"/>
    </w:pPr>
  </w:style>
  <w:style w:type="character" w:customStyle="1" w:styleId="ZkladntextChar">
    <w:name w:val="Základní text Char"/>
    <w:basedOn w:val="Standardnpsmoodstavce"/>
    <w:link w:val="Zkladntext"/>
    <w:uiPriority w:val="99"/>
    <w:semiHidden/>
    <w:rsid w:val="00E31FA6"/>
  </w:style>
  <w:style w:type="paragraph" w:styleId="Zkladntext-prvnodsazen">
    <w:name w:val="Body Text First Indent"/>
    <w:basedOn w:val="Zkladntext"/>
    <w:link w:val="Zkladntext-prvnodsazenChar"/>
    <w:uiPriority w:val="99"/>
    <w:semiHidden/>
    <w:unhideWhenUsed/>
    <w:rsid w:val="00E31FA6"/>
    <w:pPr>
      <w:spacing w:after="0"/>
      <w:ind w:firstLine="360"/>
    </w:pPr>
  </w:style>
  <w:style w:type="character" w:customStyle="1" w:styleId="Zkladntext-prvnodsazenChar">
    <w:name w:val="Základní text - první odsazený Char"/>
    <w:basedOn w:val="ZkladntextChar"/>
    <w:link w:val="Zkladntext-prvnodsazen"/>
    <w:uiPriority w:val="99"/>
    <w:semiHidden/>
    <w:rsid w:val="00E31FA6"/>
  </w:style>
  <w:style w:type="paragraph" w:styleId="Zkladntextodsazen">
    <w:name w:val="Body Text Indent"/>
    <w:basedOn w:val="Normln"/>
    <w:link w:val="ZkladntextodsazenChar"/>
    <w:uiPriority w:val="99"/>
    <w:semiHidden/>
    <w:unhideWhenUsed/>
    <w:rsid w:val="00E31FA6"/>
    <w:pPr>
      <w:spacing w:after="120"/>
      <w:ind w:left="283"/>
    </w:pPr>
  </w:style>
  <w:style w:type="character" w:customStyle="1" w:styleId="ZkladntextodsazenChar">
    <w:name w:val="Základní text odsazený Char"/>
    <w:basedOn w:val="Standardnpsmoodstavce"/>
    <w:link w:val="Zkladntextodsazen"/>
    <w:uiPriority w:val="99"/>
    <w:semiHidden/>
    <w:rsid w:val="00E31FA6"/>
  </w:style>
  <w:style w:type="paragraph" w:styleId="Zkladntext-prvnodsazen2">
    <w:name w:val="Body Text First Indent 2"/>
    <w:basedOn w:val="Zkladntextodsazen"/>
    <w:link w:val="Zkladntext-prvnodsazen2Char"/>
    <w:uiPriority w:val="99"/>
    <w:semiHidden/>
    <w:unhideWhenUsed/>
    <w:rsid w:val="00E31FA6"/>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E31FA6"/>
  </w:style>
  <w:style w:type="paragraph" w:styleId="Zkladntext2">
    <w:name w:val="Body Text 2"/>
    <w:basedOn w:val="Normln"/>
    <w:link w:val="Zkladntext2Char"/>
    <w:uiPriority w:val="99"/>
    <w:semiHidden/>
    <w:unhideWhenUsed/>
    <w:rsid w:val="00E31FA6"/>
    <w:pPr>
      <w:spacing w:after="120" w:line="480" w:lineRule="auto"/>
    </w:pPr>
  </w:style>
  <w:style w:type="character" w:customStyle="1" w:styleId="Zkladntext2Char">
    <w:name w:val="Základní text 2 Char"/>
    <w:basedOn w:val="Standardnpsmoodstavce"/>
    <w:link w:val="Zkladntext2"/>
    <w:uiPriority w:val="99"/>
    <w:semiHidden/>
    <w:rsid w:val="00E31FA6"/>
  </w:style>
  <w:style w:type="paragraph" w:styleId="Zkladntext3">
    <w:name w:val="Body Text 3"/>
    <w:basedOn w:val="Normln"/>
    <w:link w:val="Zkladntext3Char"/>
    <w:uiPriority w:val="99"/>
    <w:semiHidden/>
    <w:unhideWhenUsed/>
    <w:rsid w:val="00E31FA6"/>
    <w:pPr>
      <w:spacing w:after="120"/>
    </w:pPr>
    <w:rPr>
      <w:sz w:val="16"/>
      <w:szCs w:val="16"/>
    </w:rPr>
  </w:style>
  <w:style w:type="character" w:customStyle="1" w:styleId="Zkladntext3Char">
    <w:name w:val="Základní text 3 Char"/>
    <w:basedOn w:val="Standardnpsmoodstavce"/>
    <w:link w:val="Zkladntext3"/>
    <w:uiPriority w:val="99"/>
    <w:semiHidden/>
    <w:rsid w:val="00E31FA6"/>
    <w:rPr>
      <w:sz w:val="16"/>
      <w:szCs w:val="16"/>
    </w:rPr>
  </w:style>
  <w:style w:type="paragraph" w:styleId="Zkladntextodsazen2">
    <w:name w:val="Body Text Indent 2"/>
    <w:basedOn w:val="Normln"/>
    <w:link w:val="Zkladntextodsazen2Char"/>
    <w:uiPriority w:val="99"/>
    <w:semiHidden/>
    <w:unhideWhenUsed/>
    <w:rsid w:val="00E31FA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31FA6"/>
  </w:style>
  <w:style w:type="paragraph" w:styleId="Zkladntextodsazen3">
    <w:name w:val="Body Text Indent 3"/>
    <w:basedOn w:val="Normln"/>
    <w:link w:val="Zkladntextodsazen3Char"/>
    <w:uiPriority w:val="99"/>
    <w:semiHidden/>
    <w:unhideWhenUsed/>
    <w:rsid w:val="00E31FA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31FA6"/>
    <w:rPr>
      <w:sz w:val="16"/>
      <w:szCs w:val="16"/>
    </w:rPr>
  </w:style>
  <w:style w:type="paragraph" w:styleId="Zvr">
    <w:name w:val="Closing"/>
    <w:basedOn w:val="Normln"/>
    <w:link w:val="ZvrChar"/>
    <w:uiPriority w:val="99"/>
    <w:semiHidden/>
    <w:unhideWhenUsed/>
    <w:rsid w:val="00E31FA6"/>
    <w:pPr>
      <w:spacing w:line="240" w:lineRule="auto"/>
      <w:ind w:left="4252"/>
    </w:pPr>
  </w:style>
  <w:style w:type="character" w:customStyle="1" w:styleId="ZvrChar">
    <w:name w:val="Závěr Char"/>
    <w:basedOn w:val="Standardnpsmoodstavce"/>
    <w:link w:val="Zvr"/>
    <w:uiPriority w:val="99"/>
    <w:semiHidden/>
    <w:rsid w:val="00E31FA6"/>
  </w:style>
  <w:style w:type="paragraph" w:styleId="Zptenadresanaoblku">
    <w:name w:val="envelope return"/>
    <w:basedOn w:val="Normln"/>
    <w:uiPriority w:val="99"/>
    <w:semiHidden/>
    <w:unhideWhenUsed/>
    <w:rsid w:val="00E31FA6"/>
    <w:pPr>
      <w:spacing w:line="240" w:lineRule="auto"/>
    </w:pPr>
    <w:rPr>
      <w:rFonts w:asciiTheme="majorHAnsi" w:eastAsiaTheme="majorEastAsia" w:hAnsiTheme="majorHAnsi" w:cstheme="majorBidi"/>
      <w:sz w:val="20"/>
      <w:szCs w:val="20"/>
    </w:rPr>
  </w:style>
  <w:style w:type="table" w:styleId="Mkatabulky">
    <w:name w:val="Table Grid"/>
    <w:basedOn w:val="Normlntabulka"/>
    <w:uiPriority w:val="59"/>
    <w:rsid w:val="00B2347D"/>
    <w:pPr>
      <w:spacing w:line="240" w:lineRule="auto"/>
    </w:pPr>
    <w:rPr>
      <w:rFonts w:ascii="Times New Roman" w:eastAsiaTheme="minorEastAsia" w:hAnsi="Times New Roman" w:cs="Lucida Grande"/>
      <w:color w:val="2F353B"/>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B170A"/>
    <w:rPr>
      <w:color w:val="800080" w:themeColor="followedHyperlink"/>
      <w:u w:val="single"/>
    </w:rPr>
  </w:style>
  <w:style w:type="character" w:styleId="Nevyeenzmnka">
    <w:name w:val="Unresolved Mention"/>
    <w:basedOn w:val="Standardnpsmoodstavce"/>
    <w:uiPriority w:val="99"/>
    <w:semiHidden/>
    <w:unhideWhenUsed/>
    <w:rsid w:val="008422FB"/>
    <w:rPr>
      <w:color w:val="605E5C"/>
      <w:shd w:val="clear" w:color="auto" w:fill="E1DFDD"/>
    </w:rPr>
  </w:style>
  <w:style w:type="character" w:styleId="Odkaznakoment">
    <w:name w:val="annotation reference"/>
    <w:basedOn w:val="Standardnpsmoodstavce"/>
    <w:uiPriority w:val="99"/>
    <w:semiHidden/>
    <w:unhideWhenUsed/>
    <w:rsid w:val="00F457D5"/>
    <w:rPr>
      <w:sz w:val="16"/>
      <w:szCs w:val="16"/>
    </w:rPr>
  </w:style>
  <w:style w:type="character" w:styleId="Zdraznn">
    <w:name w:val="Emphasis"/>
    <w:basedOn w:val="Standardnpsmoodstavce"/>
    <w:uiPriority w:val="20"/>
    <w:qFormat/>
    <w:rsid w:val="008560BE"/>
    <w:rPr>
      <w:i/>
      <w:iCs/>
      <w:sz w:val="24"/>
    </w:rPr>
  </w:style>
  <w:style w:type="table" w:styleId="Svtlmkatabulky">
    <w:name w:val="Grid Table Light"/>
    <w:basedOn w:val="Normlntabulka"/>
    <w:uiPriority w:val="40"/>
    <w:rsid w:val="00006D7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0148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Normal0">
    <w:name w:val="Normal0"/>
    <w:rsid w:val="006D18D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rPr>
  </w:style>
  <w:style w:type="character" w:customStyle="1" w:styleId="dn">
    <w:name w:val="Žádný"/>
    <w:rsid w:val="006D18DF"/>
  </w:style>
  <w:style w:type="character" w:customStyle="1" w:styleId="Hyperlink0">
    <w:name w:val="Hyperlink.0"/>
    <w:basedOn w:val="dn"/>
    <w:rsid w:val="00125AF8"/>
    <w:rPr>
      <w:outline w:val="0"/>
      <w:color w:val="1155CC"/>
      <w:sz w:val="20"/>
      <w:szCs w:val="20"/>
      <w:u w:val="single" w:color="1155CC"/>
      <w:shd w:val="clear" w:color="auto" w:fill="FFFFFF"/>
      <w:lang w:val="de-DE"/>
    </w:rPr>
  </w:style>
  <w:style w:type="character" w:customStyle="1" w:styleId="Hyperlink1">
    <w:name w:val="Hyperlink.1"/>
    <w:basedOn w:val="dn"/>
    <w:rsid w:val="00125AF8"/>
    <w:rPr>
      <w:outline w:val="0"/>
      <w:color w:val="1155CC"/>
      <w:sz w:val="20"/>
      <w:szCs w:val="20"/>
      <w:u w:val="single" w:color="1155CC"/>
      <w:lang w:val="de-DE"/>
    </w:rPr>
  </w:style>
  <w:style w:type="character" w:customStyle="1" w:styleId="Hyperlink2">
    <w:name w:val="Hyperlink.2"/>
    <w:basedOn w:val="dn"/>
    <w:rsid w:val="00125AF8"/>
    <w:rPr>
      <w:sz w:val="20"/>
      <w:szCs w:val="20"/>
    </w:rPr>
  </w:style>
  <w:style w:type="character" w:customStyle="1" w:styleId="Hyperlink3">
    <w:name w:val="Hyperlink.3"/>
    <w:basedOn w:val="dn"/>
    <w:rsid w:val="00125AF8"/>
    <w:rPr>
      <w:sz w:val="20"/>
      <w:szCs w:val="20"/>
      <w:lang w:val="en-US"/>
    </w:rPr>
  </w:style>
  <w:style w:type="character" w:customStyle="1" w:styleId="Hyperlink4">
    <w:name w:val="Hyperlink.4"/>
    <w:basedOn w:val="dn"/>
    <w:rsid w:val="00125AF8"/>
    <w:rPr>
      <w:outline w:val="0"/>
      <w:color w:val="0563C1"/>
      <w:sz w:val="20"/>
      <w:szCs w:val="20"/>
      <w:u w:val="single" w:color="0563C1"/>
      <w:lang w:val="en-US"/>
    </w:rPr>
  </w:style>
  <w:style w:type="character" w:customStyle="1" w:styleId="Hyperlink5">
    <w:name w:val="Hyperlink.5"/>
    <w:basedOn w:val="dn"/>
    <w:rsid w:val="00125AF8"/>
    <w:rPr>
      <w:outline w:val="0"/>
      <w:color w:val="0563C1"/>
      <w:sz w:val="20"/>
      <w:szCs w:val="20"/>
      <w:u w:val="single" w:color="0563C1"/>
    </w:rPr>
  </w:style>
  <w:style w:type="paragraph" w:customStyle="1" w:styleId="Vchoz">
    <w:name w:val="Výchozí"/>
    <w:rsid w:val="006C7F09"/>
    <w:pPr>
      <w:pBdr>
        <w:top w:val="nil"/>
        <w:left w:val="nil"/>
        <w:bottom w:val="nil"/>
        <w:right w:val="nil"/>
        <w:between w:val="nil"/>
        <w:bar w:val="nil"/>
      </w:pBdr>
      <w:spacing w:before="16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Hyperlink6">
    <w:name w:val="Hyperlink.6"/>
    <w:basedOn w:val="dn"/>
    <w:rsid w:val="006C7F09"/>
    <w:rPr>
      <w:outline w:val="0"/>
      <w:color w:val="0563C1"/>
      <w:sz w:val="20"/>
      <w:szCs w:val="20"/>
      <w:u w:val="single" w:color="0563C1"/>
      <w:shd w:val="clear" w:color="auto" w:fill="FFFFFF"/>
      <w:lang w:val="de-DE"/>
    </w:rPr>
  </w:style>
  <w:style w:type="table" w:customStyle="1" w:styleId="TableNormal1">
    <w:name w:val="Table Normal1"/>
    <w:rsid w:val="000170D4"/>
    <w:pPr>
      <w:pBdr>
        <w:top w:val="nil"/>
        <w:left w:val="nil"/>
        <w:bottom w:val="nil"/>
        <w:right w:val="nil"/>
        <w:between w:val="nil"/>
        <w:bar w:val="nil"/>
      </w:pBdr>
      <w:spacing w:line="240" w:lineRule="auto"/>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character" w:styleId="Zdraznnjemn">
    <w:name w:val="Subtle Emphasis"/>
    <w:basedOn w:val="Standardnpsmoodstavce"/>
    <w:uiPriority w:val="19"/>
    <w:qFormat/>
    <w:rsid w:val="000170D4"/>
    <w:rPr>
      <w:i/>
      <w:iCs/>
      <w:color w:val="404040" w:themeColor="text1" w:themeTint="BF"/>
    </w:rPr>
  </w:style>
  <w:style w:type="character" w:customStyle="1" w:styleId="Hyperlink7">
    <w:name w:val="Hyperlink.7"/>
    <w:basedOn w:val="dn"/>
    <w:rsid w:val="00F50EBA"/>
    <w:rPr>
      <w:sz w:val="20"/>
      <w:szCs w:val="20"/>
      <w:lang w:val="de-DE"/>
    </w:rPr>
  </w:style>
  <w:style w:type="character" w:customStyle="1" w:styleId="Hyperlink8">
    <w:name w:val="Hyperlink.8"/>
    <w:basedOn w:val="dn"/>
    <w:rsid w:val="00F50EBA"/>
    <w:rPr>
      <w:outline w:val="0"/>
      <w:color w:val="1155CC"/>
      <w:sz w:val="20"/>
      <w:szCs w:val="20"/>
      <w:u w:val="single" w:color="1155CC"/>
      <w:lang w:val="en-US"/>
    </w:rPr>
  </w:style>
  <w:style w:type="character" w:customStyle="1" w:styleId="Hyperlink9">
    <w:name w:val="Hyperlink.9"/>
    <w:basedOn w:val="dn"/>
    <w:rsid w:val="00F50EBA"/>
    <w:rPr>
      <w:outline w:val="0"/>
      <w:color w:val="1155CC"/>
      <w:sz w:val="20"/>
      <w:szCs w:val="20"/>
      <w:u w:val="single" w:color="1155CC"/>
    </w:rPr>
  </w:style>
  <w:style w:type="character" w:customStyle="1" w:styleId="Hyperlink10">
    <w:name w:val="Hyperlink.10"/>
    <w:basedOn w:val="dn"/>
    <w:rsid w:val="002044FE"/>
    <w:rPr>
      <w:outline w:val="0"/>
      <w:color w:val="0563C1"/>
      <w:u w:val="single" w:color="0563C1"/>
      <w:lang w:val="en-US"/>
    </w:rPr>
  </w:style>
  <w:style w:type="character" w:customStyle="1" w:styleId="Hyperlink11">
    <w:name w:val="Hyperlink.11"/>
    <w:basedOn w:val="Hypertextovodkaz"/>
    <w:rsid w:val="002044F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887">
      <w:bodyDiv w:val="1"/>
      <w:marLeft w:val="0"/>
      <w:marRight w:val="0"/>
      <w:marTop w:val="0"/>
      <w:marBottom w:val="0"/>
      <w:divBdr>
        <w:top w:val="none" w:sz="0" w:space="0" w:color="auto"/>
        <w:left w:val="none" w:sz="0" w:space="0" w:color="auto"/>
        <w:bottom w:val="none" w:sz="0" w:space="0" w:color="auto"/>
        <w:right w:val="none" w:sz="0" w:space="0" w:color="auto"/>
      </w:divBdr>
    </w:div>
    <w:div w:id="102264644">
      <w:bodyDiv w:val="1"/>
      <w:marLeft w:val="0"/>
      <w:marRight w:val="0"/>
      <w:marTop w:val="0"/>
      <w:marBottom w:val="0"/>
      <w:divBdr>
        <w:top w:val="none" w:sz="0" w:space="0" w:color="auto"/>
        <w:left w:val="none" w:sz="0" w:space="0" w:color="auto"/>
        <w:bottom w:val="none" w:sz="0" w:space="0" w:color="auto"/>
        <w:right w:val="none" w:sz="0" w:space="0" w:color="auto"/>
      </w:divBdr>
    </w:div>
    <w:div w:id="138229827">
      <w:bodyDiv w:val="1"/>
      <w:marLeft w:val="0"/>
      <w:marRight w:val="0"/>
      <w:marTop w:val="0"/>
      <w:marBottom w:val="0"/>
      <w:divBdr>
        <w:top w:val="none" w:sz="0" w:space="0" w:color="auto"/>
        <w:left w:val="none" w:sz="0" w:space="0" w:color="auto"/>
        <w:bottom w:val="none" w:sz="0" w:space="0" w:color="auto"/>
        <w:right w:val="none" w:sz="0" w:space="0" w:color="auto"/>
      </w:divBdr>
    </w:div>
    <w:div w:id="190655544">
      <w:bodyDiv w:val="1"/>
      <w:marLeft w:val="0"/>
      <w:marRight w:val="0"/>
      <w:marTop w:val="0"/>
      <w:marBottom w:val="0"/>
      <w:divBdr>
        <w:top w:val="none" w:sz="0" w:space="0" w:color="auto"/>
        <w:left w:val="none" w:sz="0" w:space="0" w:color="auto"/>
        <w:bottom w:val="none" w:sz="0" w:space="0" w:color="auto"/>
        <w:right w:val="none" w:sz="0" w:space="0" w:color="auto"/>
      </w:divBdr>
    </w:div>
    <w:div w:id="202600965">
      <w:bodyDiv w:val="1"/>
      <w:marLeft w:val="0"/>
      <w:marRight w:val="0"/>
      <w:marTop w:val="0"/>
      <w:marBottom w:val="0"/>
      <w:divBdr>
        <w:top w:val="none" w:sz="0" w:space="0" w:color="auto"/>
        <w:left w:val="none" w:sz="0" w:space="0" w:color="auto"/>
        <w:bottom w:val="none" w:sz="0" w:space="0" w:color="auto"/>
        <w:right w:val="none" w:sz="0" w:space="0" w:color="auto"/>
      </w:divBdr>
    </w:div>
    <w:div w:id="230582497">
      <w:bodyDiv w:val="1"/>
      <w:marLeft w:val="0"/>
      <w:marRight w:val="0"/>
      <w:marTop w:val="0"/>
      <w:marBottom w:val="0"/>
      <w:divBdr>
        <w:top w:val="none" w:sz="0" w:space="0" w:color="auto"/>
        <w:left w:val="none" w:sz="0" w:space="0" w:color="auto"/>
        <w:bottom w:val="none" w:sz="0" w:space="0" w:color="auto"/>
        <w:right w:val="none" w:sz="0" w:space="0" w:color="auto"/>
      </w:divBdr>
    </w:div>
    <w:div w:id="274603731">
      <w:bodyDiv w:val="1"/>
      <w:marLeft w:val="0"/>
      <w:marRight w:val="0"/>
      <w:marTop w:val="0"/>
      <w:marBottom w:val="0"/>
      <w:divBdr>
        <w:top w:val="none" w:sz="0" w:space="0" w:color="auto"/>
        <w:left w:val="none" w:sz="0" w:space="0" w:color="auto"/>
        <w:bottom w:val="none" w:sz="0" w:space="0" w:color="auto"/>
        <w:right w:val="none" w:sz="0" w:space="0" w:color="auto"/>
      </w:divBdr>
    </w:div>
    <w:div w:id="483207360">
      <w:bodyDiv w:val="1"/>
      <w:marLeft w:val="0"/>
      <w:marRight w:val="0"/>
      <w:marTop w:val="0"/>
      <w:marBottom w:val="0"/>
      <w:divBdr>
        <w:top w:val="none" w:sz="0" w:space="0" w:color="auto"/>
        <w:left w:val="none" w:sz="0" w:space="0" w:color="auto"/>
        <w:bottom w:val="none" w:sz="0" w:space="0" w:color="auto"/>
        <w:right w:val="none" w:sz="0" w:space="0" w:color="auto"/>
      </w:divBdr>
    </w:div>
    <w:div w:id="506944155">
      <w:bodyDiv w:val="1"/>
      <w:marLeft w:val="0"/>
      <w:marRight w:val="0"/>
      <w:marTop w:val="0"/>
      <w:marBottom w:val="0"/>
      <w:divBdr>
        <w:top w:val="none" w:sz="0" w:space="0" w:color="auto"/>
        <w:left w:val="none" w:sz="0" w:space="0" w:color="auto"/>
        <w:bottom w:val="none" w:sz="0" w:space="0" w:color="auto"/>
        <w:right w:val="none" w:sz="0" w:space="0" w:color="auto"/>
      </w:divBdr>
    </w:div>
    <w:div w:id="582300716">
      <w:bodyDiv w:val="1"/>
      <w:marLeft w:val="0"/>
      <w:marRight w:val="0"/>
      <w:marTop w:val="0"/>
      <w:marBottom w:val="0"/>
      <w:divBdr>
        <w:top w:val="none" w:sz="0" w:space="0" w:color="auto"/>
        <w:left w:val="none" w:sz="0" w:space="0" w:color="auto"/>
        <w:bottom w:val="none" w:sz="0" w:space="0" w:color="auto"/>
        <w:right w:val="none" w:sz="0" w:space="0" w:color="auto"/>
      </w:divBdr>
    </w:div>
    <w:div w:id="793862196">
      <w:bodyDiv w:val="1"/>
      <w:marLeft w:val="0"/>
      <w:marRight w:val="0"/>
      <w:marTop w:val="0"/>
      <w:marBottom w:val="0"/>
      <w:divBdr>
        <w:top w:val="none" w:sz="0" w:space="0" w:color="auto"/>
        <w:left w:val="none" w:sz="0" w:space="0" w:color="auto"/>
        <w:bottom w:val="none" w:sz="0" w:space="0" w:color="auto"/>
        <w:right w:val="none" w:sz="0" w:space="0" w:color="auto"/>
      </w:divBdr>
    </w:div>
    <w:div w:id="816845608">
      <w:bodyDiv w:val="1"/>
      <w:marLeft w:val="0"/>
      <w:marRight w:val="0"/>
      <w:marTop w:val="0"/>
      <w:marBottom w:val="0"/>
      <w:divBdr>
        <w:top w:val="none" w:sz="0" w:space="0" w:color="auto"/>
        <w:left w:val="none" w:sz="0" w:space="0" w:color="auto"/>
        <w:bottom w:val="none" w:sz="0" w:space="0" w:color="auto"/>
        <w:right w:val="none" w:sz="0" w:space="0" w:color="auto"/>
      </w:divBdr>
    </w:div>
    <w:div w:id="901984045">
      <w:bodyDiv w:val="1"/>
      <w:marLeft w:val="0"/>
      <w:marRight w:val="0"/>
      <w:marTop w:val="0"/>
      <w:marBottom w:val="0"/>
      <w:divBdr>
        <w:top w:val="none" w:sz="0" w:space="0" w:color="auto"/>
        <w:left w:val="none" w:sz="0" w:space="0" w:color="auto"/>
        <w:bottom w:val="none" w:sz="0" w:space="0" w:color="auto"/>
        <w:right w:val="none" w:sz="0" w:space="0" w:color="auto"/>
      </w:divBdr>
      <w:divsChild>
        <w:div w:id="1965843741">
          <w:marLeft w:val="0"/>
          <w:marRight w:val="0"/>
          <w:marTop w:val="0"/>
          <w:marBottom w:val="0"/>
          <w:divBdr>
            <w:top w:val="none" w:sz="0" w:space="0" w:color="auto"/>
            <w:left w:val="none" w:sz="0" w:space="0" w:color="auto"/>
            <w:bottom w:val="none" w:sz="0" w:space="0" w:color="auto"/>
            <w:right w:val="none" w:sz="0" w:space="0" w:color="auto"/>
          </w:divBdr>
        </w:div>
      </w:divsChild>
    </w:div>
    <w:div w:id="1057126502">
      <w:bodyDiv w:val="1"/>
      <w:marLeft w:val="0"/>
      <w:marRight w:val="0"/>
      <w:marTop w:val="0"/>
      <w:marBottom w:val="0"/>
      <w:divBdr>
        <w:top w:val="none" w:sz="0" w:space="0" w:color="auto"/>
        <w:left w:val="none" w:sz="0" w:space="0" w:color="auto"/>
        <w:bottom w:val="none" w:sz="0" w:space="0" w:color="auto"/>
        <w:right w:val="none" w:sz="0" w:space="0" w:color="auto"/>
      </w:divBdr>
    </w:div>
    <w:div w:id="1137069734">
      <w:bodyDiv w:val="1"/>
      <w:marLeft w:val="0"/>
      <w:marRight w:val="0"/>
      <w:marTop w:val="0"/>
      <w:marBottom w:val="0"/>
      <w:divBdr>
        <w:top w:val="none" w:sz="0" w:space="0" w:color="auto"/>
        <w:left w:val="none" w:sz="0" w:space="0" w:color="auto"/>
        <w:bottom w:val="none" w:sz="0" w:space="0" w:color="auto"/>
        <w:right w:val="none" w:sz="0" w:space="0" w:color="auto"/>
      </w:divBdr>
    </w:div>
    <w:div w:id="1184634913">
      <w:bodyDiv w:val="1"/>
      <w:marLeft w:val="0"/>
      <w:marRight w:val="0"/>
      <w:marTop w:val="0"/>
      <w:marBottom w:val="0"/>
      <w:divBdr>
        <w:top w:val="none" w:sz="0" w:space="0" w:color="auto"/>
        <w:left w:val="none" w:sz="0" w:space="0" w:color="auto"/>
        <w:bottom w:val="none" w:sz="0" w:space="0" w:color="auto"/>
        <w:right w:val="none" w:sz="0" w:space="0" w:color="auto"/>
      </w:divBdr>
    </w:div>
    <w:div w:id="12798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www.twitter.com/amo_cz" TargetMode="External"/><Relationship Id="rId26" Type="http://schemas.openxmlformats.org/officeDocument/2006/relationships/hyperlink" Target="mailto:krystof.krulis@amo.cz"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hyperlink" Target="https://www.youtube.com/AMOcz" TargetMode="External"/><Relationship Id="rId2" Type="http://schemas.openxmlformats.org/officeDocument/2006/relationships/numbering" Target="numbering.xml"/><Relationship Id="rId16" Type="http://schemas.openxmlformats.org/officeDocument/2006/relationships/hyperlink" Target="http://www.amo.cz" TargetMode="External"/><Relationship Id="rId20" Type="http://schemas.openxmlformats.org/officeDocument/2006/relationships/hyperlink" Target="mailto:info@amo.cz"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cebook.com/AMO.cz" TargetMode="External"/><Relationship Id="rId22" Type="http://schemas.openxmlformats.org/officeDocument/2006/relationships/hyperlink" Target="http://www.linkedin.com/company/amocz" TargetMode="External"/><Relationship Id="rId27" Type="http://schemas.openxmlformats.org/officeDocument/2006/relationships/hyperlink" Target="mailto:pavel.havlicek@amo.cz"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info/sites/default/files/food-farming-fisheries/sustainability_and_natural_resources/documents/analysis-of-links-between-cap-and-green-deal_en.pdf" TargetMode="External"/><Relationship Id="rId18" Type="http://schemas.openxmlformats.org/officeDocument/2006/relationships/hyperlink" Target="https://ec.europa.eu/info/news/green-deal-2030-targets-and-agricultural-production-studies-2021-oct-18_cs" TargetMode="External"/><Relationship Id="rId26" Type="http://schemas.openxmlformats.org/officeDocument/2006/relationships/hyperlink" Target="https://go.imd.org/e/340511/-world-competitiveness-center-/k5prg/531799703?h=brgASl3ukAZG8QZYW7om8pGl8wmN-KNAVtewrZ8OTA4" TargetMode="External"/><Relationship Id="rId3" Type="http://schemas.openxmlformats.org/officeDocument/2006/relationships/hyperlink" Target="https://www.eib.org/attachments/efs/restoring_eu_competitiveness_en.pdf" TargetMode="External"/><Relationship Id="rId21" Type="http://schemas.openxmlformats.org/officeDocument/2006/relationships/hyperlink" Target="https://ec.europa.eu/info/sites/default/files/political-guidelines-next-commission_en_0.pdf" TargetMode="External"/><Relationship Id="rId34" Type="http://schemas.openxmlformats.org/officeDocument/2006/relationships/hyperlink" Target="https://ec.europa.eu/info/strategy/recovery-plan-europe_cs" TargetMode="External"/><Relationship Id="rId7" Type="http://schemas.openxmlformats.org/officeDocument/2006/relationships/hyperlink" Target="https://eur-lex.europa.eu/legal-content/CS/ALL/?uri=CELEX:32018L2001" TargetMode="External"/><Relationship Id="rId12" Type="http://schemas.openxmlformats.org/officeDocument/2006/relationships/hyperlink" Target="https://www2.deloitte.com/global/en/pages/energy-and-resources/articles/distribution-grid-investment-to-power-energy-transition.html" TargetMode="External"/><Relationship Id="rId17" Type="http://schemas.openxmlformats.org/officeDocument/2006/relationships/hyperlink" Target="https://www.wur.nl/en/news-wur/Show/Green-Deal-probably-leads-to-lower-agricultural-yields.htm" TargetMode="External"/><Relationship Id="rId25" Type="http://schemas.openxmlformats.org/officeDocument/2006/relationships/hyperlink" Target="https://eur-lex.europa.eu/legal-content/CS/TXT/HTML/?uri=CELEX:52020DC0065&amp;from=CS" TargetMode="External"/><Relationship Id="rId33" Type="http://schemas.openxmlformats.org/officeDocument/2006/relationships/hyperlink" Target="https://www.planobnovycr.cz/cile-a-pilire" TargetMode="External"/><Relationship Id="rId2" Type="http://schemas.openxmlformats.org/officeDocument/2006/relationships/hyperlink" Target="https://ec.europa.eu/info/sites/default/files/communication-shaping-europes-digital-future-feb2020_en_4.pdf" TargetMode="External"/><Relationship Id="rId16" Type="http://schemas.openxmlformats.org/officeDocument/2006/relationships/hyperlink" Target="https://eur-lex.europa.eu/legal-content/CS/TXT/HTML/?uri=CELEX:52020DC0380&amp;from=EN" TargetMode="External"/><Relationship Id="rId20" Type="http://schemas.openxmlformats.org/officeDocument/2006/relationships/hyperlink" Target="https://digital-strategy.ec.europa.eu/en/policies/connected-and-automated-mobility" TargetMode="External"/><Relationship Id="rId29" Type="http://schemas.openxmlformats.org/officeDocument/2006/relationships/hyperlink" Target="https://www.vlada.cz/assets/evropske-zalezitosti/umela-inteligence/NAIS_kveten_2019.pdf" TargetMode="External"/><Relationship Id="rId1" Type="http://schemas.openxmlformats.org/officeDocument/2006/relationships/hyperlink" Target="https://eur-lex.europa.eu/legal-content/CS/TXT/?qid=1576150542719&amp;uri=COM%25253A2019%25253A640%25253AFIN" TargetMode="External"/><Relationship Id="rId6" Type="http://schemas.openxmlformats.org/officeDocument/2006/relationships/hyperlink" Target="https://ec.europa.eu/info/news/commission-welcomes-approval-10-european-partnerships-accelerate-green-and-digital-transition-2021-nov-19_en" TargetMode="External"/><Relationship Id="rId11" Type="http://schemas.openxmlformats.org/officeDocument/2006/relationships/hyperlink" Target="https://www.mckinsey.com/~/media/mckinsey/dotcom/client_service/EPNG/PDFs/McK%252520on%252520smart%252520grids/MoSG_Europe_VF.ashx" TargetMode="External"/><Relationship Id="rId24" Type="http://schemas.openxmlformats.org/officeDocument/2006/relationships/hyperlink" Target="https://dx.doi.org/10.2139/ssrn.3909764" TargetMode="External"/><Relationship Id="rId32" Type="http://schemas.openxmlformats.org/officeDocument/2006/relationships/hyperlink" Target="https://ec.europa.eu/info/strategy/priorities-2019-2024/european-green-deal/finance-and-green-deal/just-transition-mechanism_cs" TargetMode="External"/><Relationship Id="rId5" Type="http://schemas.openxmlformats.org/officeDocument/2006/relationships/hyperlink" Target="https://ec.europa.eu/commission/presscorner/detail/en/qanda_20_24" TargetMode="External"/><Relationship Id="rId15" Type="http://schemas.openxmlformats.org/officeDocument/2006/relationships/hyperlink" Target="https://eur-lex.europa.eu/legal-content/CS/TXT/HTML/?uri=CELEX:52020DC0381&amp;from=EN" TargetMode="External"/><Relationship Id="rId23" Type="http://schemas.openxmlformats.org/officeDocument/2006/relationships/hyperlink" Target="https://ssrn.com/abstract=3909764" TargetMode="External"/><Relationship Id="rId28" Type="http://schemas.openxmlformats.org/officeDocument/2006/relationships/hyperlink" Target="https://fsv.cuni.cz/aktuality/vyzkumnici-fsv-uk-uspesne-ziskali-granty-z-programu-eta-ta-cr" TargetMode="External"/><Relationship Id="rId36" Type="http://schemas.openxmlformats.org/officeDocument/2006/relationships/hyperlink" Target="https://ec.europa.eu/info/funding-tenders/find-funding/eu-funding-programmes/connecting-europe-facility_en" TargetMode="External"/><Relationship Id="rId10" Type="http://schemas.openxmlformats.org/officeDocument/2006/relationships/hyperlink" Target="https://www.ceps.cz/cs/tiskove-zpravy/novinka/maf-cz-2020-prinasi-aktualni-hodnoceni-primerenosti-energetickych-zdroju-cr-do-roku-2040" TargetMode="External"/><Relationship Id="rId19" Type="http://schemas.openxmlformats.org/officeDocument/2006/relationships/hyperlink" Target="https://prg.ai/tomas-borovicka-datamole-ai-umela-inteligence-zemedelstvi/" TargetMode="External"/><Relationship Id="rId31" Type="http://schemas.openxmlformats.org/officeDocument/2006/relationships/hyperlink" Target="https://tem.fi/documents/1410877/53440649/D9%252B+Declaration.pdf/536c1b37-2b93-57d6-1313-bfe943f3c17e?t=1611759617528" TargetMode="External"/><Relationship Id="rId4" Type="http://schemas.openxmlformats.org/officeDocument/2006/relationships/hyperlink" Target="https://www.eib.org/attachments/efs/restoring_eu_competitiveness_en.pdf" TargetMode="External"/><Relationship Id="rId9" Type="http://schemas.openxmlformats.org/officeDocument/2006/relationships/hyperlink" Target="https://oenergetice.cz/elektrina/mrazy-vystoupalo-zatizeni-soustavy-rekordni-hodnoty-spotrebovava-cr-nejvice-elektriny" TargetMode="External"/><Relationship Id="rId14" Type="http://schemas.openxmlformats.org/officeDocument/2006/relationships/hyperlink" Target="https://ec.europa.eu/info/sites/default/files/food-farming-fisheries/sustainability_and_natural_resources/documents/factsheet-how-cap-contributes-to-green-deal_en.pdf" TargetMode="External"/><Relationship Id="rId22" Type="http://schemas.openxmlformats.org/officeDocument/2006/relationships/hyperlink" Target="https://doi.org/10.1038/s41558-018-0321-8" TargetMode="External"/><Relationship Id="rId27" Type="http://schemas.openxmlformats.org/officeDocument/2006/relationships/hyperlink" Target="https://cdn0.erstegroup.com/content/dam/cz/csas/www_csas_cz/Dokumenty-korporat/Dokumenty/Analytici/Big_Data_v_CR.pdf" TargetMode="External"/><Relationship Id="rId30" Type="http://schemas.openxmlformats.org/officeDocument/2006/relationships/hyperlink" Target="https://opendata.gov.cz/cinnost:urceni-prinosu-publikace" TargetMode="External"/><Relationship Id="rId35" Type="http://schemas.openxmlformats.org/officeDocument/2006/relationships/hyperlink" Target="https://ec.europa.eu/info/funding-tenders/find-funding/eu-funding-programmes/digital-europe-programme_cs" TargetMode="External"/><Relationship Id="rId8" Type="http://schemas.openxmlformats.org/officeDocument/2006/relationships/hyperlink" Target="https://eur-lex.europa.eu/legal-content/CS/TXT/HTML/?uri=CELEX:52021PC0557&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amo.cz/" TargetMode="External"/><Relationship Id="rId1" Type="http://schemas.openxmlformats.org/officeDocument/2006/relationships/hyperlink" Target="http://www.am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m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ane\Desktop\AMO_Nejen%20elektr&#225;rny%20a%20tov&#225;rn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8A33F5C9A54762AE12322A30FB10E4"/>
        <w:category>
          <w:name w:val="Obecné"/>
          <w:gallery w:val="placeholder"/>
        </w:category>
        <w:types>
          <w:type w:val="bbPlcHdr"/>
        </w:types>
        <w:behaviors>
          <w:behavior w:val="content"/>
        </w:behaviors>
        <w:guid w:val="{0028D3CD-79DB-45BB-ACD4-BFFE5BBA9605}"/>
      </w:docPartPr>
      <w:docPartBody>
        <w:p w:rsidR="00EE7F56" w:rsidRDefault="0045318D">
          <w:pPr>
            <w:pStyle w:val="B58A33F5C9A54762AE12322A30FB10E4"/>
          </w:pPr>
          <w:r w:rsidRPr="00134794">
            <w:rPr>
              <w:rStyle w:val="Zstupntext"/>
            </w:rPr>
            <w:t>[Klíčová slova]</w:t>
          </w:r>
        </w:p>
      </w:docPartBody>
    </w:docPart>
    <w:docPart>
      <w:docPartPr>
        <w:name w:val="7B81203B56BC4ACDAEE18909DE8744C0"/>
        <w:category>
          <w:name w:val="Obecné"/>
          <w:gallery w:val="placeholder"/>
        </w:category>
        <w:types>
          <w:type w:val="bbPlcHdr"/>
        </w:types>
        <w:behaviors>
          <w:behavior w:val="content"/>
        </w:behaviors>
        <w:guid w:val="{612AFFCF-EC74-4B67-AC65-90DD3061E6F0}"/>
      </w:docPartPr>
      <w:docPartBody>
        <w:p w:rsidR="00EE7F56" w:rsidRDefault="0045318D">
          <w:pPr>
            <w:pStyle w:val="7B81203B56BC4ACDAEE18909DE8744C0"/>
          </w:pPr>
          <w:r w:rsidRPr="00134794">
            <w:rPr>
              <w:rStyle w:val="Zstupntext"/>
            </w:rPr>
            <w:t>Klikněte sem a zadejte text.</w:t>
          </w:r>
        </w:p>
      </w:docPartBody>
    </w:docPart>
    <w:docPart>
      <w:docPartPr>
        <w:name w:val="37C742AD2D7E45D189A9AA04170EA9D3"/>
        <w:category>
          <w:name w:val="Obecné"/>
          <w:gallery w:val="placeholder"/>
        </w:category>
        <w:types>
          <w:type w:val="bbPlcHdr"/>
        </w:types>
        <w:behaviors>
          <w:behavior w:val="content"/>
        </w:behaviors>
        <w:guid w:val="{CE39C502-9A47-4456-BA4C-CE81C53F5C7D}"/>
      </w:docPartPr>
      <w:docPartBody>
        <w:p w:rsidR="00EE7F56" w:rsidRDefault="0045318D">
          <w:pPr>
            <w:pStyle w:val="37C742AD2D7E45D189A9AA04170EA9D3"/>
          </w:pPr>
          <w:r w:rsidRPr="00134794">
            <w:rPr>
              <w:rStyle w:val="Zstupntext"/>
            </w:rPr>
            <w:t>Klikněte sem a zadejte text.</w:t>
          </w:r>
        </w:p>
      </w:docPartBody>
    </w:docPart>
    <w:docPart>
      <w:docPartPr>
        <w:name w:val="78C14FD74598426A92986C5FAB0AB669"/>
        <w:category>
          <w:name w:val="Obecné"/>
          <w:gallery w:val="placeholder"/>
        </w:category>
        <w:types>
          <w:type w:val="bbPlcHdr"/>
        </w:types>
        <w:behaviors>
          <w:behavior w:val="content"/>
        </w:behaviors>
        <w:guid w:val="{036945D0-F95B-4E61-B11B-EA394ACC3089}"/>
      </w:docPartPr>
      <w:docPartBody>
        <w:p w:rsidR="00EE7F56" w:rsidRDefault="0045318D">
          <w:pPr>
            <w:pStyle w:val="78C14FD74598426A92986C5FAB0AB669"/>
          </w:pPr>
          <w:r w:rsidRPr="00134794">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GT Sectra Book">
    <w:panose1 w:val="02000503070000020003"/>
    <w:charset w:val="00"/>
    <w:family w:val="modern"/>
    <w:notTrueType/>
    <w:pitch w:val="variable"/>
    <w:sig w:usb0="A00000AF" w:usb1="5000206B" w:usb2="00000000" w:usb3="00000000" w:csb0="00000093" w:csb1="00000000"/>
  </w:font>
  <w:font w:name="GT Walsheim Pro Bold">
    <w:panose1 w:val="02000503040000020003"/>
    <w:charset w:val="00"/>
    <w:family w:val="modern"/>
    <w:notTrueType/>
    <w:pitch w:val="variable"/>
    <w:sig w:usb0="A00002AF" w:usb1="5000206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T Walsheim Pro Regular">
    <w:panose1 w:val="02000503040000020003"/>
    <w:charset w:val="00"/>
    <w:family w:val="modern"/>
    <w:notTrueType/>
    <w:pitch w:val="variable"/>
    <w:sig w:usb0="A00002AF" w:usb1="5000206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GT Sectra Fine Bold">
    <w:panose1 w:val="02000503070000020003"/>
    <w:charset w:val="00"/>
    <w:family w:val="modern"/>
    <w:notTrueType/>
    <w:pitch w:val="variable"/>
    <w:sig w:usb0="A00000AF" w:usb1="5000206B" w:usb2="00000000" w:usb3="00000000" w:csb0="00000093" w:csb1="00000000"/>
  </w:font>
  <w:font w:name="Consolas">
    <w:panose1 w:val="020B0609020204030204"/>
    <w:charset w:val="EE"/>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8D"/>
    <w:rsid w:val="0000471B"/>
    <w:rsid w:val="0007081D"/>
    <w:rsid w:val="001357C3"/>
    <w:rsid w:val="00144759"/>
    <w:rsid w:val="0016168C"/>
    <w:rsid w:val="001D478A"/>
    <w:rsid w:val="0023344F"/>
    <w:rsid w:val="00234A35"/>
    <w:rsid w:val="00242284"/>
    <w:rsid w:val="00243671"/>
    <w:rsid w:val="00250B7D"/>
    <w:rsid w:val="002A693B"/>
    <w:rsid w:val="00325F9E"/>
    <w:rsid w:val="00344662"/>
    <w:rsid w:val="003B2F6A"/>
    <w:rsid w:val="004237B6"/>
    <w:rsid w:val="0045318D"/>
    <w:rsid w:val="00454017"/>
    <w:rsid w:val="004B13D7"/>
    <w:rsid w:val="004C08C6"/>
    <w:rsid w:val="004D6339"/>
    <w:rsid w:val="004F7815"/>
    <w:rsid w:val="00557A24"/>
    <w:rsid w:val="00572BAC"/>
    <w:rsid w:val="005879F0"/>
    <w:rsid w:val="005F2BBC"/>
    <w:rsid w:val="006055B4"/>
    <w:rsid w:val="00634FC9"/>
    <w:rsid w:val="006D43F0"/>
    <w:rsid w:val="00722608"/>
    <w:rsid w:val="00742169"/>
    <w:rsid w:val="007F6E3F"/>
    <w:rsid w:val="00825553"/>
    <w:rsid w:val="008B2D61"/>
    <w:rsid w:val="00984BDA"/>
    <w:rsid w:val="009B7405"/>
    <w:rsid w:val="00A72E1E"/>
    <w:rsid w:val="00B62D6B"/>
    <w:rsid w:val="00BA3EC9"/>
    <w:rsid w:val="00BE235A"/>
    <w:rsid w:val="00BE2C22"/>
    <w:rsid w:val="00C04A54"/>
    <w:rsid w:val="00C30FD1"/>
    <w:rsid w:val="00CC7977"/>
    <w:rsid w:val="00CF2A54"/>
    <w:rsid w:val="00D14F0C"/>
    <w:rsid w:val="00D33D58"/>
    <w:rsid w:val="00D4677C"/>
    <w:rsid w:val="00D47B62"/>
    <w:rsid w:val="00E00AB6"/>
    <w:rsid w:val="00E05F75"/>
    <w:rsid w:val="00E644C2"/>
    <w:rsid w:val="00EB29E5"/>
    <w:rsid w:val="00EE67F7"/>
    <w:rsid w:val="00EE7F56"/>
    <w:rsid w:val="00F520E0"/>
    <w:rsid w:val="00FD5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B58A33F5C9A54762AE12322A30FB10E4">
    <w:name w:val="B58A33F5C9A54762AE12322A30FB10E4"/>
  </w:style>
  <w:style w:type="paragraph" w:customStyle="1" w:styleId="7B81203B56BC4ACDAEE18909DE8744C0">
    <w:name w:val="7B81203B56BC4ACDAEE18909DE8744C0"/>
  </w:style>
  <w:style w:type="paragraph" w:customStyle="1" w:styleId="37C742AD2D7E45D189A9AA04170EA9D3">
    <w:name w:val="37C742AD2D7E45D189A9AA04170EA9D3"/>
  </w:style>
  <w:style w:type="paragraph" w:customStyle="1" w:styleId="78C14FD74598426A92986C5FAB0AB669">
    <w:name w:val="78C14FD74598426A92986C5FAB0AB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E14A18-7188-4B99-89E6-9775430A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AMO_Nejen elektrárny a továrny.</Template>
  <TotalTime>35</TotalTime>
  <Pages>13</Pages>
  <Words>4781</Words>
  <Characters>28213</Characters>
  <Application>Microsoft Office Word</Application>
  <DocSecurity>0</DocSecurity>
  <Lines>235</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Digitální technologie a umělá inteligence v kontextu dvojí tranzice</vt:lpstr>
      <vt:lpstr>Digitální technologie a umělá inteligence v kontextu dvojí tranzice</vt:lpstr>
    </vt:vector>
  </TitlesOfParts>
  <Company>Tomáš Barčík</Company>
  <LinksUpToDate>false</LinksUpToDate>
  <CharactersWithSpaces>32929</CharactersWithSpaces>
  <SharedDoc>false</SharedDoc>
  <HLinks>
    <vt:vector size="42" baseType="variant">
      <vt:variant>
        <vt:i4>524360</vt:i4>
      </vt:variant>
      <vt:variant>
        <vt:i4>18</vt:i4>
      </vt:variant>
      <vt:variant>
        <vt:i4>0</vt:i4>
      </vt:variant>
      <vt:variant>
        <vt:i4>5</vt:i4>
      </vt:variant>
      <vt:variant>
        <vt:lpwstr>http://www.youtube.com/user/AMOcz</vt:lpwstr>
      </vt:variant>
      <vt:variant>
        <vt:lpwstr/>
      </vt:variant>
      <vt:variant>
        <vt:i4>5439560</vt:i4>
      </vt:variant>
      <vt:variant>
        <vt:i4>15</vt:i4>
      </vt:variant>
      <vt:variant>
        <vt:i4>0</vt:i4>
      </vt:variant>
      <vt:variant>
        <vt:i4>5</vt:i4>
      </vt:variant>
      <vt:variant>
        <vt:lpwstr>http://www.linkedin.com/company/association-for-international-affairs</vt:lpwstr>
      </vt:variant>
      <vt:variant>
        <vt:lpwstr/>
      </vt:variant>
      <vt:variant>
        <vt:i4>5308472</vt:i4>
      </vt:variant>
      <vt:variant>
        <vt:i4>12</vt:i4>
      </vt:variant>
      <vt:variant>
        <vt:i4>0</vt:i4>
      </vt:variant>
      <vt:variant>
        <vt:i4>5</vt:i4>
      </vt:variant>
      <vt:variant>
        <vt:lpwstr>https://twitter.com/AMO_cz</vt:lpwstr>
      </vt:variant>
      <vt:variant>
        <vt:lpwstr/>
      </vt:variant>
      <vt:variant>
        <vt:i4>2818149</vt:i4>
      </vt:variant>
      <vt:variant>
        <vt:i4>9</vt:i4>
      </vt:variant>
      <vt:variant>
        <vt:i4>0</vt:i4>
      </vt:variant>
      <vt:variant>
        <vt:i4>5</vt:i4>
      </vt:variant>
      <vt:variant>
        <vt:lpwstr>https://www.facebook.com/AMO.cz</vt:lpwstr>
      </vt:variant>
      <vt:variant>
        <vt:lpwstr/>
      </vt:variant>
      <vt:variant>
        <vt:i4>5374331</vt:i4>
      </vt:variant>
      <vt:variant>
        <vt:i4>6</vt:i4>
      </vt:variant>
      <vt:variant>
        <vt:i4>0</vt:i4>
      </vt:variant>
      <vt:variant>
        <vt:i4>5</vt:i4>
      </vt:variant>
      <vt:variant>
        <vt:lpwstr>C:\Users\Vladka\Documents\AMO\Grafika\Publikace šablony\www.amo.cz</vt:lpwstr>
      </vt:variant>
      <vt:variant>
        <vt:lpwstr/>
      </vt:variant>
      <vt:variant>
        <vt:i4>6225985</vt:i4>
      </vt:variant>
      <vt:variant>
        <vt:i4>3</vt:i4>
      </vt:variant>
      <vt:variant>
        <vt:i4>0</vt:i4>
      </vt:variant>
      <vt:variant>
        <vt:i4>5</vt:i4>
      </vt:variant>
      <vt:variant>
        <vt:lpwstr>http://amo.blog.ihned.cz/</vt:lpwstr>
      </vt:variant>
      <vt:variant>
        <vt:lpwstr/>
      </vt:variant>
      <vt:variant>
        <vt:i4>2228350</vt:i4>
      </vt:variant>
      <vt:variant>
        <vt:i4>0</vt:i4>
      </vt:variant>
      <vt:variant>
        <vt:i4>0</vt:i4>
      </vt:variant>
      <vt:variant>
        <vt:i4>5</vt:i4>
      </vt:variant>
      <vt:variant>
        <vt:lpwstr>http://www.amo.cz/publikace.htm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Digitální technologie a umělá inteligence v kontextu dvojí tranzice</dc:title>
  <dc:creator>Pavlína Janebová</dc:creator>
  <cp:keywords>LEDEN 2022</cp:keywords>
  <cp:lastModifiedBy>Pavlína Janebová</cp:lastModifiedBy>
  <cp:revision>9</cp:revision>
  <cp:lastPrinted>2021-05-19T18:29:00Z</cp:lastPrinted>
  <dcterms:created xsi:type="dcterms:W3CDTF">2022-01-19T13:50:00Z</dcterms:created>
  <dcterms:modified xsi:type="dcterms:W3CDTF">2022-01-19T15:32:00Z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